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3194B3" w14:textId="024807CC" w:rsidR="00766F34" w:rsidRDefault="002C4ECB">
      <w:pPr>
        <w:tabs>
          <w:tab w:val="right" w:pos="10440"/>
          <w:tab w:val="right" w:pos="13323"/>
        </w:tabs>
        <w:spacing w:after="0"/>
        <w:rPr>
          <w:rFonts w:ascii="Arial" w:hAnsi="Arial" w:cs="Arial"/>
          <w:b/>
          <w:sz w:val="24"/>
          <w:szCs w:val="24"/>
          <w:lang w:eastAsia="zh-CN"/>
        </w:rPr>
      </w:pPr>
      <w:r>
        <w:rPr>
          <w:rFonts w:ascii="Arial" w:eastAsia="MS Mincho" w:hAnsi="Arial" w:cs="Arial"/>
          <w:b/>
          <w:sz w:val="24"/>
          <w:szCs w:val="24"/>
        </w:rPr>
        <w:t>3GPP TSG-RAN WG4 Meeting #</w:t>
      </w:r>
      <w:r>
        <w:rPr>
          <w:rFonts w:ascii="Arial" w:eastAsiaTheme="minorEastAsia" w:hAnsi="Arial" w:cs="Arial"/>
          <w:b/>
          <w:sz w:val="24"/>
          <w:szCs w:val="24"/>
          <w:lang w:eastAsia="zh-CN"/>
        </w:rPr>
        <w:t>106bis-e</w:t>
      </w:r>
      <w:r>
        <w:rPr>
          <w:rFonts w:ascii="Arial" w:eastAsia="MS Mincho" w:hAnsi="Arial" w:cs="Arial"/>
          <w:b/>
          <w:sz w:val="24"/>
          <w:szCs w:val="24"/>
        </w:rPr>
        <w:tab/>
        <w:t>R4-23</w:t>
      </w:r>
      <w:r w:rsidR="006537AF">
        <w:rPr>
          <w:rFonts w:ascii="Arial" w:eastAsia="MS Mincho" w:hAnsi="Arial" w:cs="Arial"/>
          <w:b/>
          <w:sz w:val="24"/>
          <w:szCs w:val="24"/>
        </w:rPr>
        <w:t>063</w:t>
      </w:r>
      <w:r w:rsidR="0034199F">
        <w:rPr>
          <w:rFonts w:ascii="Arial" w:eastAsia="MS Mincho" w:hAnsi="Arial" w:cs="Arial"/>
          <w:b/>
          <w:sz w:val="24"/>
          <w:szCs w:val="24"/>
        </w:rPr>
        <w:t>69</w:t>
      </w:r>
      <w:bookmarkStart w:id="0" w:name="_GoBack"/>
      <w:bookmarkEnd w:id="0"/>
    </w:p>
    <w:p w14:paraId="4322586F" w14:textId="77777777" w:rsidR="00766F34" w:rsidRDefault="002C4ECB">
      <w:pPr>
        <w:spacing w:after="120"/>
        <w:ind w:left="1985" w:hanging="1985"/>
        <w:rPr>
          <w:rFonts w:ascii="Arial" w:hAnsi="Arial" w:cs="Arial"/>
          <w:b/>
          <w:sz w:val="24"/>
          <w:szCs w:val="24"/>
          <w:lang w:eastAsia="zh-CN"/>
        </w:rPr>
      </w:pPr>
      <w:r>
        <w:rPr>
          <w:rFonts w:ascii="Arial" w:hAnsi="Arial"/>
          <w:b/>
          <w:sz w:val="24"/>
          <w:szCs w:val="24"/>
          <w:lang w:eastAsia="zh-CN"/>
        </w:rPr>
        <w:t>Online, April 17 – April 26, 2023</w:t>
      </w:r>
    </w:p>
    <w:p w14:paraId="17A776FF" w14:textId="05519D2B" w:rsidR="00766F34" w:rsidRPr="00526D09" w:rsidRDefault="002C4ECB">
      <w:pPr>
        <w:tabs>
          <w:tab w:val="left" w:pos="1985"/>
        </w:tabs>
        <w:jc w:val="both"/>
        <w:rPr>
          <w:rFonts w:ascii="Arial" w:hAnsi="Arial" w:cs="Arial"/>
          <w:b/>
          <w:sz w:val="22"/>
          <w:lang w:val="en-US" w:eastAsia="zh-CN"/>
        </w:rPr>
      </w:pPr>
      <w:r>
        <w:rPr>
          <w:rFonts w:ascii="Arial" w:hAnsi="Arial" w:cs="Arial"/>
          <w:b/>
          <w:sz w:val="22"/>
        </w:rPr>
        <w:t xml:space="preserve">Title: </w:t>
      </w:r>
      <w:r>
        <w:rPr>
          <w:rFonts w:ascii="Arial" w:hAnsi="Arial" w:cs="Arial"/>
          <w:b/>
          <w:sz w:val="22"/>
        </w:rPr>
        <w:tab/>
      </w:r>
      <w:r w:rsidR="00526D09" w:rsidRPr="00526D09">
        <w:rPr>
          <w:rFonts w:ascii="Arial" w:hAnsi="Arial" w:cs="Arial"/>
          <w:sz w:val="22"/>
          <w:lang w:eastAsia="zh-CN"/>
        </w:rPr>
        <w:t>WF on RRM requirements for NR network energy saving</w:t>
      </w:r>
    </w:p>
    <w:p w14:paraId="0E8CDB13" w14:textId="77777777" w:rsidR="00766F34" w:rsidRDefault="002C4ECB">
      <w:pPr>
        <w:tabs>
          <w:tab w:val="left" w:pos="1985"/>
        </w:tabs>
        <w:jc w:val="both"/>
        <w:rPr>
          <w:rFonts w:ascii="Arial" w:hAnsi="Arial" w:cs="Arial"/>
          <w:sz w:val="22"/>
          <w:lang w:eastAsia="zh-CN"/>
        </w:rPr>
      </w:pPr>
      <w:r>
        <w:rPr>
          <w:rFonts w:ascii="Arial" w:hAnsi="Arial" w:cs="Arial"/>
          <w:b/>
          <w:sz w:val="22"/>
        </w:rPr>
        <w:t>Agenda Item:</w:t>
      </w:r>
      <w:r>
        <w:rPr>
          <w:rFonts w:ascii="Arial" w:hAnsi="Arial" w:cs="Arial"/>
          <w:b/>
          <w:sz w:val="22"/>
        </w:rPr>
        <w:tab/>
      </w:r>
      <w:r>
        <w:rPr>
          <w:rFonts w:ascii="Arial" w:eastAsiaTheme="minorEastAsia" w:hAnsi="Arial" w:cs="Arial"/>
          <w:color w:val="000000"/>
          <w:sz w:val="22"/>
          <w:lang w:eastAsia="zh-CN"/>
        </w:rPr>
        <w:t>5.35.4</w:t>
      </w:r>
    </w:p>
    <w:p w14:paraId="4CBD117D" w14:textId="77777777" w:rsidR="00766F34" w:rsidRDefault="002C4ECB">
      <w:pPr>
        <w:tabs>
          <w:tab w:val="left" w:pos="1985"/>
        </w:tabs>
        <w:jc w:val="both"/>
        <w:rPr>
          <w:rFonts w:ascii="Arial" w:hAnsi="Arial" w:cs="Arial"/>
          <w:sz w:val="22"/>
        </w:rPr>
      </w:pPr>
      <w:r>
        <w:rPr>
          <w:rFonts w:ascii="Arial" w:hAnsi="Arial" w:cs="Arial"/>
          <w:b/>
          <w:sz w:val="22"/>
        </w:rPr>
        <w:t xml:space="preserve">Source: </w:t>
      </w:r>
      <w:r>
        <w:rPr>
          <w:rFonts w:ascii="Arial" w:hAnsi="Arial" w:cs="Arial"/>
          <w:b/>
          <w:sz w:val="22"/>
        </w:rPr>
        <w:tab/>
      </w:r>
      <w:r>
        <w:rPr>
          <w:rFonts w:ascii="Arial" w:hAnsi="Arial" w:cs="Arial"/>
          <w:sz w:val="22"/>
        </w:rPr>
        <w:t>Huawei, HiSilicon</w:t>
      </w:r>
    </w:p>
    <w:p w14:paraId="0C54BAFC" w14:textId="77777777" w:rsidR="00766F34" w:rsidRDefault="002C4ECB">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14:paraId="29960F78" w14:textId="77777777" w:rsidR="00766F34" w:rsidRDefault="002C4ECB">
      <w:pPr>
        <w:pStyle w:val="1"/>
        <w:rPr>
          <w:sz w:val="28"/>
          <w:szCs w:val="28"/>
        </w:rPr>
      </w:pPr>
      <w:r>
        <w:rPr>
          <w:sz w:val="28"/>
          <w:szCs w:val="28"/>
        </w:rPr>
        <w:t>Notes:</w:t>
      </w:r>
    </w:p>
    <w:p w14:paraId="7CDC31BA" w14:textId="77777777" w:rsidR="00766F34" w:rsidRDefault="002C4ECB">
      <w:pPr>
        <w:tabs>
          <w:tab w:val="left" w:pos="1985"/>
        </w:tabs>
        <w:jc w:val="both"/>
        <w:rPr>
          <w:rFonts w:eastAsia="PMingLiU"/>
          <w:szCs w:val="24"/>
          <w:lang w:eastAsia="zh-TW"/>
        </w:rPr>
      </w:pPr>
      <w:r>
        <w:rPr>
          <w:rFonts w:eastAsia="PMingLiU" w:hint="eastAsia"/>
          <w:szCs w:val="24"/>
          <w:lang w:eastAsia="zh-TW"/>
        </w:rPr>
        <w:t>I</w:t>
      </w:r>
      <w:r>
        <w:rPr>
          <w:rFonts w:eastAsia="PMingLiU"/>
          <w:szCs w:val="24"/>
          <w:lang w:eastAsia="zh-TW"/>
        </w:rPr>
        <w:t xml:space="preserve">n this document, </w:t>
      </w:r>
    </w:p>
    <w:p w14:paraId="266CA32F" w14:textId="77777777" w:rsidR="00766F34" w:rsidRDefault="002C4ECB">
      <w:pPr>
        <w:numPr>
          <w:ilvl w:val="0"/>
          <w:numId w:val="3"/>
        </w:numPr>
        <w:jc w:val="both"/>
        <w:rPr>
          <w:rFonts w:eastAsia="PMingLiU"/>
          <w:szCs w:val="24"/>
          <w:lang w:eastAsia="zh-TW"/>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 represents the decisions made by in this meeting</w:t>
      </w:r>
    </w:p>
    <w:p w14:paraId="5F3E5033" w14:textId="2ADC40A6" w:rsidR="00766F34" w:rsidRDefault="009376EC">
      <w:pPr>
        <w:pStyle w:val="ae"/>
        <w:numPr>
          <w:ilvl w:val="1"/>
          <w:numId w:val="3"/>
        </w:numPr>
        <w:overflowPunct w:val="0"/>
        <w:autoSpaceDE w:val="0"/>
        <w:autoSpaceDN w:val="0"/>
        <w:adjustRightInd w:val="0"/>
        <w:ind w:firstLineChars="0"/>
        <w:textAlignment w:val="baseline"/>
        <w:rPr>
          <w:rFonts w:eastAsia="PMingLiU"/>
          <w:szCs w:val="24"/>
          <w:lang w:eastAsia="zh-TW"/>
        </w:rPr>
      </w:pPr>
      <w:r w:rsidDel="009376EC">
        <w:rPr>
          <w:rFonts w:eastAsia="PMingLiU" w:hint="eastAsia"/>
          <w:szCs w:val="24"/>
          <w:lang w:eastAsia="zh-TW"/>
        </w:rPr>
        <w:t xml:space="preserve"> </w:t>
      </w:r>
      <w:r>
        <w:rPr>
          <w:rFonts w:eastAsia="PMingLiU"/>
          <w:szCs w:val="24"/>
          <w:lang w:eastAsia="zh-TW"/>
        </w:rPr>
        <w:t xml:space="preserve">Note: </w:t>
      </w:r>
      <w:r w:rsidR="002C4ECB">
        <w:rPr>
          <w:rFonts w:eastAsia="PMingLiU"/>
          <w:szCs w:val="24"/>
          <w:lang w:eastAsia="zh-TW"/>
        </w:rPr>
        <w:t>“FFS” does not mean RAN4 will make a down-selection for the item. More other options can be proposed.</w:t>
      </w:r>
    </w:p>
    <w:p w14:paraId="74979B67" w14:textId="77777777" w:rsidR="00766F34" w:rsidRDefault="002C4ECB">
      <w:pPr>
        <w:pStyle w:val="1"/>
        <w:rPr>
          <w:sz w:val="28"/>
          <w:szCs w:val="28"/>
        </w:rPr>
      </w:pPr>
      <w:r>
        <w:rPr>
          <w:sz w:val="28"/>
          <w:szCs w:val="28"/>
        </w:rPr>
        <w:t>Topic #1:</w:t>
      </w:r>
      <w:r>
        <w:rPr>
          <w:sz w:val="28"/>
          <w:szCs w:val="28"/>
        </w:rPr>
        <w:tab/>
        <w:t>work plan</w:t>
      </w:r>
    </w:p>
    <w:p w14:paraId="7731A751" w14:textId="77777777" w:rsidR="00766F34" w:rsidRDefault="002C4ECB">
      <w:pPr>
        <w:rPr>
          <w:i/>
          <w:iCs/>
          <w:color w:val="0070C0"/>
          <w:szCs w:val="24"/>
          <w:lang w:eastAsia="zh-CN"/>
        </w:rPr>
      </w:pPr>
      <w:r>
        <w:rPr>
          <w:i/>
          <w:iCs/>
          <w:color w:val="0070C0"/>
          <w:szCs w:val="24"/>
          <w:lang w:eastAsia="zh-CN"/>
        </w:rPr>
        <w:t>Placeholder</w:t>
      </w:r>
    </w:p>
    <w:p w14:paraId="46ECB3A7" w14:textId="77777777" w:rsidR="00766F34" w:rsidRDefault="002C4ECB">
      <w:pPr>
        <w:pStyle w:val="1"/>
        <w:tabs>
          <w:tab w:val="clear" w:pos="432"/>
        </w:tabs>
        <w:rPr>
          <w:sz w:val="28"/>
          <w:szCs w:val="28"/>
        </w:rPr>
      </w:pPr>
      <w:r>
        <w:rPr>
          <w:sz w:val="28"/>
          <w:szCs w:val="28"/>
        </w:rPr>
        <w:t>Topic #2:</w:t>
      </w:r>
      <w:r>
        <w:rPr>
          <w:sz w:val="28"/>
          <w:szCs w:val="28"/>
        </w:rPr>
        <w:tab/>
        <w:t>SSB-less SCell operation</w:t>
      </w:r>
    </w:p>
    <w:p w14:paraId="01B4F6CC" w14:textId="77777777" w:rsidR="00766F34" w:rsidRDefault="002C4ECB">
      <w:pPr>
        <w:pStyle w:val="2"/>
        <w:rPr>
          <w:rFonts w:ascii="Times New Roman" w:hAnsi="Times New Roman"/>
        </w:rPr>
      </w:pPr>
      <w:r>
        <w:rPr>
          <w:rFonts w:ascii="Times New Roman" w:hAnsi="Times New Roman"/>
        </w:rPr>
        <w:t xml:space="preserve">Sub-topic 2-1: General </w:t>
      </w:r>
    </w:p>
    <w:p w14:paraId="166C9D85" w14:textId="237A119E" w:rsidR="00766F34" w:rsidRDefault="00B54B7C">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002C4ECB">
        <w:rPr>
          <w:b/>
          <w:szCs w:val="24"/>
          <w:u w:val="single"/>
          <w:lang w:eastAsia="zh-CN"/>
        </w:rPr>
        <w:t>Issue 2-1-1: Which scenario to be considered for SSB-Less SCell operation for FR1 inter-band collocated CA</w:t>
      </w:r>
    </w:p>
    <w:p w14:paraId="5FE3ADA4" w14:textId="77777777" w:rsidR="00766F34" w:rsidRPr="00B34A44" w:rsidRDefault="002C4ECB">
      <w:pPr>
        <w:rPr>
          <w:rFonts w:ascii="Arial" w:hAnsi="Arial" w:cs="Arial"/>
          <w:b/>
          <w:color w:val="C00000"/>
          <w:u w:val="single"/>
          <w:lang w:eastAsia="zh-CN"/>
        </w:rPr>
      </w:pPr>
      <w:r w:rsidRPr="00B34A44">
        <w:rPr>
          <w:rFonts w:ascii="Arial" w:hAnsi="Arial" w:cs="Arial"/>
          <w:b/>
          <w:color w:val="C00000"/>
          <w:u w:val="single"/>
          <w:lang w:eastAsia="zh-CN"/>
        </w:rPr>
        <w:t>Online session (Friday April 21, 2023)</w:t>
      </w:r>
    </w:p>
    <w:p w14:paraId="3C895182" w14:textId="77777777" w:rsidR="00766F34" w:rsidRPr="00B34A44" w:rsidRDefault="002C4ECB">
      <w:pPr>
        <w:pStyle w:val="ae"/>
        <w:numPr>
          <w:ilvl w:val="0"/>
          <w:numId w:val="4"/>
        </w:numPr>
        <w:overflowPunct w:val="0"/>
        <w:autoSpaceDE w:val="0"/>
        <w:autoSpaceDN w:val="0"/>
        <w:adjustRightInd w:val="0"/>
        <w:spacing w:after="120" w:line="252" w:lineRule="auto"/>
        <w:ind w:left="644" w:firstLineChars="0"/>
        <w:rPr>
          <w:bCs/>
        </w:rPr>
      </w:pPr>
      <w:r w:rsidRPr="00B34A44">
        <w:rPr>
          <w:bCs/>
        </w:rPr>
        <w:t>Agreements</w:t>
      </w:r>
    </w:p>
    <w:p w14:paraId="7B08B566" w14:textId="77777777" w:rsidR="00766F34" w:rsidRPr="00B34A44" w:rsidRDefault="002C4ECB">
      <w:pPr>
        <w:pStyle w:val="ae"/>
        <w:numPr>
          <w:ilvl w:val="1"/>
          <w:numId w:val="4"/>
        </w:numPr>
        <w:overflowPunct w:val="0"/>
        <w:autoSpaceDE w:val="0"/>
        <w:autoSpaceDN w:val="0"/>
        <w:adjustRightInd w:val="0"/>
        <w:spacing w:after="120" w:line="252" w:lineRule="auto"/>
        <w:ind w:firstLineChars="0"/>
        <w:rPr>
          <w:bCs/>
        </w:rPr>
      </w:pPr>
      <w:r w:rsidRPr="00B34A44">
        <w:rPr>
          <w:bCs/>
        </w:rPr>
        <w:t>The following scenarios are considered for inter-band SSB-less SCell requirements definition</w:t>
      </w:r>
    </w:p>
    <w:p w14:paraId="18240DB5" w14:textId="77777777" w:rsidR="00766F34" w:rsidRPr="00B34A44" w:rsidRDefault="002C4ECB">
      <w:pPr>
        <w:pStyle w:val="ae"/>
        <w:numPr>
          <w:ilvl w:val="2"/>
          <w:numId w:val="4"/>
        </w:numPr>
        <w:overflowPunct w:val="0"/>
        <w:autoSpaceDE w:val="0"/>
        <w:autoSpaceDN w:val="0"/>
        <w:adjustRightInd w:val="0"/>
        <w:spacing w:after="120" w:line="252" w:lineRule="auto"/>
        <w:ind w:firstLineChars="0"/>
        <w:rPr>
          <w:bCs/>
        </w:rPr>
      </w:pPr>
      <w:r w:rsidRPr="00B34A44">
        <w:rPr>
          <w:bCs/>
        </w:rPr>
        <w:t>Scenario 1: No SSB but with TRS transmission configured on the SSB-less SCell</w:t>
      </w:r>
    </w:p>
    <w:p w14:paraId="3A2E91C6" w14:textId="77777777" w:rsidR="00766F34" w:rsidRPr="00B34A44" w:rsidRDefault="002C4ECB">
      <w:pPr>
        <w:pStyle w:val="ae"/>
        <w:numPr>
          <w:ilvl w:val="3"/>
          <w:numId w:val="4"/>
        </w:numPr>
        <w:overflowPunct w:val="0"/>
        <w:autoSpaceDE w:val="0"/>
        <w:autoSpaceDN w:val="0"/>
        <w:adjustRightInd w:val="0"/>
        <w:spacing w:after="120" w:line="252" w:lineRule="auto"/>
        <w:ind w:firstLineChars="0"/>
        <w:rPr>
          <w:bCs/>
        </w:rPr>
      </w:pPr>
      <w:r w:rsidRPr="00B34A44">
        <w:rPr>
          <w:bCs/>
        </w:rPr>
        <w:t>FFS whether to consider requirements based on TRS transmission during and/or after SCell activation</w:t>
      </w:r>
    </w:p>
    <w:p w14:paraId="279B3B8A" w14:textId="77777777" w:rsidR="00766F34" w:rsidRPr="00B34A44" w:rsidRDefault="002C4ECB">
      <w:pPr>
        <w:pStyle w:val="ae"/>
        <w:numPr>
          <w:ilvl w:val="2"/>
          <w:numId w:val="4"/>
        </w:numPr>
        <w:overflowPunct w:val="0"/>
        <w:autoSpaceDE w:val="0"/>
        <w:autoSpaceDN w:val="0"/>
        <w:adjustRightInd w:val="0"/>
        <w:spacing w:after="120" w:line="252" w:lineRule="auto"/>
        <w:ind w:firstLineChars="0"/>
        <w:rPr>
          <w:bCs/>
        </w:rPr>
      </w:pPr>
      <w:r w:rsidRPr="00B34A44">
        <w:rPr>
          <w:bCs/>
        </w:rPr>
        <w:t>Scenario 2: No SSB and no TRS transmission configured on the SSB-less SCell</w:t>
      </w:r>
    </w:p>
    <w:p w14:paraId="0947D21C" w14:textId="77777777" w:rsidR="00766F34" w:rsidRPr="00B34A44" w:rsidRDefault="002C4ECB">
      <w:pPr>
        <w:pStyle w:val="ae"/>
        <w:numPr>
          <w:ilvl w:val="2"/>
          <w:numId w:val="4"/>
        </w:numPr>
        <w:overflowPunct w:val="0"/>
        <w:autoSpaceDE w:val="0"/>
        <w:autoSpaceDN w:val="0"/>
        <w:adjustRightInd w:val="0"/>
        <w:spacing w:after="120" w:line="252" w:lineRule="auto"/>
        <w:ind w:firstLineChars="0"/>
        <w:rPr>
          <w:bCs/>
        </w:rPr>
      </w:pPr>
      <w:r w:rsidRPr="00B34A44">
        <w:rPr>
          <w:bCs/>
        </w:rPr>
        <w:t>Scenario 2a: No DL transmission but with UL reception at the NW side on the SSB-less SCell.</w:t>
      </w:r>
    </w:p>
    <w:p w14:paraId="23543FC2" w14:textId="77777777" w:rsidR="00766F34" w:rsidRPr="00B34A44" w:rsidRDefault="002C4ECB">
      <w:pPr>
        <w:pStyle w:val="ae"/>
        <w:numPr>
          <w:ilvl w:val="2"/>
          <w:numId w:val="4"/>
        </w:numPr>
        <w:overflowPunct w:val="0"/>
        <w:autoSpaceDE w:val="0"/>
        <w:autoSpaceDN w:val="0"/>
        <w:adjustRightInd w:val="0"/>
        <w:spacing w:after="120" w:line="252" w:lineRule="auto"/>
        <w:ind w:firstLineChars="0"/>
        <w:rPr>
          <w:bCs/>
        </w:rPr>
      </w:pPr>
      <w:r w:rsidRPr="00B34A44">
        <w:rPr>
          <w:bCs/>
        </w:rPr>
        <w:t>FFS if requirements will be defined for all or a subset of scenarios subject to feasibility analysis</w:t>
      </w:r>
    </w:p>
    <w:p w14:paraId="49C041A9" w14:textId="1D029B42" w:rsidR="00766F34" w:rsidRPr="00B34A44" w:rsidRDefault="00B54B7C">
      <w:pPr>
        <w:spacing w:after="120"/>
        <w:rPr>
          <w:b/>
          <w:szCs w:val="24"/>
          <w:u w:val="single"/>
          <w:lang w:eastAsia="zh-CN"/>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002C4ECB" w:rsidRPr="00B34A44">
        <w:rPr>
          <w:b/>
          <w:szCs w:val="24"/>
          <w:u w:val="single"/>
          <w:lang w:eastAsia="zh-CN"/>
        </w:rPr>
        <w:t>Issue 2-1-2: From RRM perspective from UE side, under which conditions SSB-less SCell operation can work in scenario-1?</w:t>
      </w:r>
    </w:p>
    <w:p w14:paraId="18F039F4" w14:textId="77777777" w:rsidR="00927392" w:rsidRPr="00B34A44" w:rsidRDefault="00927392" w:rsidP="00927392">
      <w:pPr>
        <w:rPr>
          <w:rFonts w:ascii="Arial" w:hAnsi="Arial" w:cs="Arial"/>
          <w:b/>
          <w:color w:val="C00000"/>
          <w:u w:val="single"/>
          <w:lang w:eastAsia="zh-CN"/>
        </w:rPr>
      </w:pPr>
      <w:r w:rsidRPr="00B34A44">
        <w:rPr>
          <w:rFonts w:ascii="Arial" w:hAnsi="Arial" w:cs="Arial"/>
          <w:b/>
          <w:color w:val="C00000"/>
          <w:u w:val="single"/>
          <w:lang w:eastAsia="zh-CN"/>
        </w:rPr>
        <w:t>Online session (</w:t>
      </w:r>
      <w:r w:rsidRPr="00B34A44">
        <w:rPr>
          <w:rFonts w:ascii="Arial" w:hAnsi="Arial" w:cs="Arial"/>
          <w:b/>
          <w:color w:val="C00000"/>
          <w:u w:val="single"/>
          <w:lang w:val="en-US" w:eastAsia="zh-CN"/>
        </w:rPr>
        <w:t>Monday</w:t>
      </w:r>
      <w:r w:rsidRPr="00B34A44">
        <w:rPr>
          <w:rFonts w:ascii="Arial" w:hAnsi="Arial" w:cs="Arial"/>
          <w:b/>
          <w:color w:val="C00000"/>
          <w:u w:val="single"/>
          <w:lang w:eastAsia="zh-CN"/>
        </w:rPr>
        <w:t xml:space="preserve"> April 24, 2023)</w:t>
      </w:r>
    </w:p>
    <w:p w14:paraId="6002CDEB" w14:textId="77777777" w:rsidR="00927392" w:rsidRPr="00B34A44" w:rsidRDefault="00927392" w:rsidP="00927392">
      <w:pPr>
        <w:overflowPunct w:val="0"/>
        <w:autoSpaceDE w:val="0"/>
        <w:autoSpaceDN w:val="0"/>
        <w:adjustRightInd w:val="0"/>
        <w:spacing w:after="120" w:line="252" w:lineRule="auto"/>
        <w:rPr>
          <w:bCs/>
        </w:rPr>
      </w:pPr>
      <w:r w:rsidRPr="00B34A44">
        <w:rPr>
          <w:bCs/>
        </w:rPr>
        <w:t>Agreements</w:t>
      </w:r>
    </w:p>
    <w:p w14:paraId="66A28902" w14:textId="52EC17B0" w:rsidR="00927392" w:rsidRPr="00B34A44" w:rsidRDefault="00927392" w:rsidP="00927392">
      <w:pPr>
        <w:pStyle w:val="ae"/>
        <w:numPr>
          <w:ilvl w:val="1"/>
          <w:numId w:val="4"/>
        </w:numPr>
        <w:overflowPunct w:val="0"/>
        <w:autoSpaceDE w:val="0"/>
        <w:autoSpaceDN w:val="0"/>
        <w:adjustRightInd w:val="0"/>
        <w:spacing w:after="120" w:line="252" w:lineRule="auto"/>
        <w:ind w:firstLineChars="0"/>
        <w:rPr>
          <w:bCs/>
        </w:rPr>
      </w:pPr>
      <w:r w:rsidRPr="00B34A44">
        <w:rPr>
          <w:u w:val="single"/>
        </w:rPr>
        <w:t>Conditions for SSB-less inter-band CA SCell operation for scenario-1</w:t>
      </w:r>
    </w:p>
    <w:p w14:paraId="046F0D5D"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Received time difference (RTD) between the SSB-less SCell and the FR1 inter-band active serving cell</w:t>
      </w:r>
    </w:p>
    <w:p w14:paraId="33605106"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Option 1-1: 260ns</w:t>
      </w:r>
    </w:p>
    <w:p w14:paraId="11111B6A"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Option 1-2: 3us</w:t>
      </w:r>
    </w:p>
    <w:p w14:paraId="585568E1"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Option 1-3: smaller than 3us</w:t>
      </w:r>
    </w:p>
    <w:p w14:paraId="5FA5627E"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Other values are not precluded</w:t>
      </w:r>
    </w:p>
    <w:p w14:paraId="66C0650C"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The difference of the reception power with the FR1 inter-band active serving cell</w:t>
      </w:r>
    </w:p>
    <w:p w14:paraId="7DF15F10"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Option 2-1: 6dB</w:t>
      </w:r>
    </w:p>
    <w:p w14:paraId="2FD8E39F"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lastRenderedPageBreak/>
        <w:t>Option 2-2: 6dB+offset</w:t>
      </w:r>
    </w:p>
    <w:p w14:paraId="2EA11983" w14:textId="77777777" w:rsidR="00927392" w:rsidRPr="00B34A44" w:rsidRDefault="00927392" w:rsidP="00927392">
      <w:pPr>
        <w:pStyle w:val="ae"/>
        <w:numPr>
          <w:ilvl w:val="3"/>
          <w:numId w:val="4"/>
        </w:numPr>
        <w:overflowPunct w:val="0"/>
        <w:autoSpaceDE w:val="0"/>
        <w:autoSpaceDN w:val="0"/>
        <w:adjustRightInd w:val="0"/>
        <w:spacing w:after="120" w:line="252" w:lineRule="auto"/>
        <w:ind w:firstLineChars="0"/>
        <w:rPr>
          <w:bCs/>
        </w:rPr>
      </w:pPr>
      <w:r w:rsidRPr="00B34A44">
        <w:rPr>
          <w:bCs/>
        </w:rPr>
        <w:t>Other values are not precluded</w:t>
      </w:r>
    </w:p>
    <w:p w14:paraId="755C8CC1"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FFS: TCI state (using TCI state information of inter-band co-located SSB less SCell from active serving cell)</w:t>
      </w:r>
    </w:p>
    <w:p w14:paraId="7A90C3F7"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FFS: frequency domain separation between the SSB-less SCC and the FR1 inter-band active serving CC; or Certain band combinations.</w:t>
      </w:r>
    </w:p>
    <w:p w14:paraId="1EBAE4AD"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FFS if requirements will be defined subject to feasibility analysis</w:t>
      </w:r>
    </w:p>
    <w:p w14:paraId="02E383C3" w14:textId="77777777" w:rsidR="00927392" w:rsidRPr="00B34A44" w:rsidRDefault="00927392" w:rsidP="00927392">
      <w:pPr>
        <w:pStyle w:val="ae"/>
        <w:numPr>
          <w:ilvl w:val="2"/>
          <w:numId w:val="4"/>
        </w:numPr>
        <w:overflowPunct w:val="0"/>
        <w:autoSpaceDE w:val="0"/>
        <w:autoSpaceDN w:val="0"/>
        <w:adjustRightInd w:val="0"/>
        <w:spacing w:after="120" w:line="252" w:lineRule="auto"/>
        <w:ind w:firstLineChars="0"/>
        <w:rPr>
          <w:bCs/>
        </w:rPr>
      </w:pPr>
      <w:r w:rsidRPr="00B34A44">
        <w:rPr>
          <w:bCs/>
        </w:rPr>
        <w:t>Note: different conditions and values may be applicable scenario-1, scenario-2 and scenario-2a</w:t>
      </w:r>
    </w:p>
    <w:p w14:paraId="2A1A0DAD" w14:textId="6BF3789D" w:rsidR="00766F34" w:rsidRPr="00B34A44" w:rsidRDefault="002C4ECB" w:rsidP="00B54B7C">
      <w:pPr>
        <w:rPr>
          <w:lang w:eastAsia="zh-CN"/>
        </w:rPr>
      </w:pPr>
      <w:r w:rsidRPr="00B34A44">
        <w:rPr>
          <w:lang w:eastAsia="zh-CN"/>
        </w:rPr>
        <w:t xml:space="preserve">  </w:t>
      </w:r>
      <w:r w:rsidRPr="00B34A44">
        <w:rPr>
          <w:rFonts w:eastAsiaTheme="minorEastAsia"/>
          <w:i/>
          <w:color w:val="0070C0"/>
          <w:lang w:val="en-US" w:eastAsia="zh-CN"/>
        </w:rPr>
        <w:t xml:space="preserve">  </w:t>
      </w:r>
    </w:p>
    <w:p w14:paraId="448B7785" w14:textId="080AEE79" w:rsidR="00766F34" w:rsidRPr="00B34A44" w:rsidRDefault="00B54B7C" w:rsidP="00B54B7C">
      <w:pPr>
        <w:spacing w:after="120"/>
        <w:rPr>
          <w:b/>
          <w:szCs w:val="24"/>
          <w:u w:val="single"/>
          <w:lang w:eastAsia="zh-CN"/>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002C4ECB" w:rsidRPr="00B34A44">
        <w:rPr>
          <w:b/>
          <w:szCs w:val="24"/>
          <w:u w:val="single"/>
          <w:lang w:eastAsia="zh-CN"/>
        </w:rPr>
        <w:t>Issue 2-1-3: From RRM perspective from UE side, under which conditions SSB-less SCell operation can work in scenario-2?</w:t>
      </w:r>
    </w:p>
    <w:p w14:paraId="00DF112A" w14:textId="77777777" w:rsidR="00927392" w:rsidRPr="00B34A44" w:rsidRDefault="00927392" w:rsidP="00927392">
      <w:pPr>
        <w:overflowPunct w:val="0"/>
        <w:autoSpaceDE w:val="0"/>
        <w:autoSpaceDN w:val="0"/>
        <w:adjustRightInd w:val="0"/>
        <w:spacing w:after="120" w:line="252" w:lineRule="auto"/>
        <w:rPr>
          <w:bCs/>
        </w:rPr>
      </w:pPr>
      <w:r w:rsidRPr="00B34A44">
        <w:rPr>
          <w:bCs/>
        </w:rPr>
        <w:t>Agreements</w:t>
      </w:r>
    </w:p>
    <w:p w14:paraId="08A22225" w14:textId="003DB09C" w:rsidR="00927392" w:rsidRPr="00B34A44" w:rsidRDefault="00927392" w:rsidP="00927392">
      <w:pPr>
        <w:pStyle w:val="ae"/>
        <w:numPr>
          <w:ilvl w:val="1"/>
          <w:numId w:val="4"/>
        </w:numPr>
        <w:overflowPunct w:val="0"/>
        <w:autoSpaceDE w:val="0"/>
        <w:autoSpaceDN w:val="0"/>
        <w:adjustRightInd w:val="0"/>
        <w:spacing w:after="120" w:line="252" w:lineRule="auto"/>
        <w:ind w:left="1376" w:firstLineChars="0"/>
        <w:rPr>
          <w:bCs/>
        </w:rPr>
      </w:pPr>
      <w:r w:rsidRPr="00B34A44">
        <w:rPr>
          <w:u w:val="single"/>
        </w:rPr>
        <w:t>Conditions for SSB-less inter-band CA SCell operation for scenario-2</w:t>
      </w:r>
    </w:p>
    <w:p w14:paraId="4F04AD86"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Received time difference (RTD) between the SSB-less SCell and the FR1 inter-band active serving cell</w:t>
      </w:r>
    </w:p>
    <w:p w14:paraId="0181C8FC"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1-1: 260ns</w:t>
      </w:r>
    </w:p>
    <w:p w14:paraId="6B081880"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1-2: 3us</w:t>
      </w:r>
    </w:p>
    <w:p w14:paraId="30A0E61B"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1-3: smaller than 3us</w:t>
      </w:r>
    </w:p>
    <w:p w14:paraId="27A865B6"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Other values are not precluded</w:t>
      </w:r>
    </w:p>
    <w:p w14:paraId="0252D109"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The difference of the reception power with the FR1 inter-band active serving cell</w:t>
      </w:r>
    </w:p>
    <w:p w14:paraId="3E29F88C"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2-1: 6dB</w:t>
      </w:r>
    </w:p>
    <w:p w14:paraId="6B30E821"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2-2: 6dB+offset</w:t>
      </w:r>
    </w:p>
    <w:p w14:paraId="4E461F97"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Other values are not precluded</w:t>
      </w:r>
    </w:p>
    <w:p w14:paraId="7336C961"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TCI state (using TCI state information of inter-band co-located SSB less SCell from active serving cell)</w:t>
      </w:r>
    </w:p>
    <w:p w14:paraId="17D8932A"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frequency domain separation between the SSB-less SCC and the FR1 inter-band active serving CC; or Certain band combinations.</w:t>
      </w:r>
    </w:p>
    <w:p w14:paraId="6A926EB9"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if requirements will be defined subject to feasibility analysis</w:t>
      </w:r>
    </w:p>
    <w:p w14:paraId="0EAE9F74"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Note: different conditions and values may be applicable scenario-1, scenario-2 and scenario-2a</w:t>
      </w:r>
    </w:p>
    <w:p w14:paraId="27D61B77" w14:textId="0AE39C96" w:rsidR="00B54B7C" w:rsidRPr="00B34A44" w:rsidRDefault="00B54B7C" w:rsidP="00B54B7C">
      <w:pPr>
        <w:spacing w:after="120"/>
        <w:rPr>
          <w:b/>
          <w:szCs w:val="24"/>
          <w:u w:val="single"/>
          <w:lang w:eastAsia="zh-CN"/>
        </w:rPr>
      </w:pPr>
      <w:r w:rsidRPr="00B34A44">
        <w:rPr>
          <w:rFonts w:eastAsia="PMingLiU"/>
          <w:szCs w:val="24"/>
          <w:lang w:eastAsia="zh-TW"/>
        </w:rPr>
        <w:t xml:space="preserve">&lt; </w:t>
      </w:r>
      <w:r w:rsidRPr="00B34A44">
        <w:rPr>
          <w:rFonts w:eastAsia="PMingLiU"/>
          <w:b/>
          <w:bCs/>
          <w:szCs w:val="24"/>
          <w:lang w:eastAsia="zh-TW"/>
        </w:rPr>
        <w:t>Agreement</w:t>
      </w:r>
      <w:r w:rsidRPr="00B34A44">
        <w:rPr>
          <w:rFonts w:eastAsia="PMingLiU"/>
          <w:szCs w:val="24"/>
          <w:lang w:eastAsia="zh-TW"/>
        </w:rPr>
        <w:t xml:space="preserve"> &gt;</w:t>
      </w:r>
      <w:r w:rsidRPr="00B34A44">
        <w:rPr>
          <w:b/>
          <w:szCs w:val="24"/>
          <w:u w:val="single"/>
          <w:lang w:eastAsia="zh-CN"/>
        </w:rPr>
        <w:t>Issue 2-1-</w:t>
      </w:r>
      <w:r w:rsidR="00DF1E23" w:rsidRPr="00B34A44">
        <w:rPr>
          <w:b/>
          <w:szCs w:val="24"/>
          <w:u w:val="single"/>
          <w:lang w:eastAsia="zh-CN"/>
        </w:rPr>
        <w:t>4</w:t>
      </w:r>
      <w:r w:rsidRPr="00B34A44">
        <w:rPr>
          <w:b/>
          <w:szCs w:val="24"/>
          <w:u w:val="single"/>
          <w:lang w:eastAsia="zh-CN"/>
        </w:rPr>
        <w:t>: From RRM perspective from UE side, under which conditions SSB-less SCell operation can work in scenario-2a?</w:t>
      </w:r>
    </w:p>
    <w:p w14:paraId="3CAA8268" w14:textId="77777777" w:rsidR="00927392" w:rsidRPr="00B34A44" w:rsidRDefault="00927392" w:rsidP="00927392">
      <w:pPr>
        <w:overflowPunct w:val="0"/>
        <w:autoSpaceDE w:val="0"/>
        <w:autoSpaceDN w:val="0"/>
        <w:adjustRightInd w:val="0"/>
        <w:spacing w:after="120" w:line="252" w:lineRule="auto"/>
        <w:rPr>
          <w:bCs/>
        </w:rPr>
      </w:pPr>
      <w:r w:rsidRPr="00B34A44">
        <w:rPr>
          <w:bCs/>
        </w:rPr>
        <w:t>Agreements</w:t>
      </w:r>
    </w:p>
    <w:p w14:paraId="7459A186" w14:textId="2CE6EE9C" w:rsidR="00927392" w:rsidRPr="00B34A44" w:rsidRDefault="00927392" w:rsidP="00927392">
      <w:pPr>
        <w:pStyle w:val="ae"/>
        <w:numPr>
          <w:ilvl w:val="1"/>
          <w:numId w:val="4"/>
        </w:numPr>
        <w:overflowPunct w:val="0"/>
        <w:autoSpaceDE w:val="0"/>
        <w:autoSpaceDN w:val="0"/>
        <w:adjustRightInd w:val="0"/>
        <w:spacing w:after="120" w:line="252" w:lineRule="auto"/>
        <w:ind w:left="1376" w:firstLineChars="0"/>
        <w:rPr>
          <w:bCs/>
        </w:rPr>
      </w:pPr>
      <w:r w:rsidRPr="00B34A44">
        <w:rPr>
          <w:u w:val="single"/>
        </w:rPr>
        <w:t>Conditions for SSB-less inter-band CA SCell operation for scenario-2a</w:t>
      </w:r>
    </w:p>
    <w:p w14:paraId="2D969867"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Received time difference (RTD) between the SSB-less SCell and the FR1 inter-band active serving cell</w:t>
      </w:r>
    </w:p>
    <w:p w14:paraId="056171AD"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1-1: 260ns</w:t>
      </w:r>
    </w:p>
    <w:p w14:paraId="0652AD8D"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1-2: 3us</w:t>
      </w:r>
    </w:p>
    <w:p w14:paraId="2CD8BA70"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1-3: smaller than 3us</w:t>
      </w:r>
    </w:p>
    <w:p w14:paraId="117527B8"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Other values are not precluded</w:t>
      </w:r>
    </w:p>
    <w:p w14:paraId="568166D4"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The difference of the reception power with the FR1 inter-band active serving cell</w:t>
      </w:r>
    </w:p>
    <w:p w14:paraId="3D52BA91"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2-1: 6dB</w:t>
      </w:r>
    </w:p>
    <w:p w14:paraId="29CC2791"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Option 2-2: 6dB+offset</w:t>
      </w:r>
    </w:p>
    <w:p w14:paraId="1816A5D1" w14:textId="77777777" w:rsidR="00927392" w:rsidRPr="00B34A44" w:rsidRDefault="00927392" w:rsidP="00927392">
      <w:pPr>
        <w:pStyle w:val="ae"/>
        <w:numPr>
          <w:ilvl w:val="3"/>
          <w:numId w:val="4"/>
        </w:numPr>
        <w:overflowPunct w:val="0"/>
        <w:autoSpaceDE w:val="0"/>
        <w:autoSpaceDN w:val="0"/>
        <w:adjustRightInd w:val="0"/>
        <w:spacing w:after="120" w:line="252" w:lineRule="auto"/>
        <w:ind w:left="1664" w:firstLineChars="0"/>
        <w:rPr>
          <w:bCs/>
        </w:rPr>
      </w:pPr>
      <w:r w:rsidRPr="00B34A44">
        <w:rPr>
          <w:bCs/>
        </w:rPr>
        <w:t>Other values are not precluded</w:t>
      </w:r>
    </w:p>
    <w:p w14:paraId="37E408FC"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TCI state (using TCI state information of inter-band co-located SSB less SCell from active serving cell)</w:t>
      </w:r>
    </w:p>
    <w:p w14:paraId="42397F04"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frequency domain separation between the SSB-less SCC and the FR1 inter-band active serving CC; or Certain band combinations.</w:t>
      </w:r>
    </w:p>
    <w:p w14:paraId="32CAA3A1"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t>FFS if requirements will be defined subject to feasibility analysis</w:t>
      </w:r>
    </w:p>
    <w:p w14:paraId="22F435E6" w14:textId="77777777" w:rsidR="00927392" w:rsidRPr="00B34A44" w:rsidRDefault="00927392" w:rsidP="00927392">
      <w:pPr>
        <w:pStyle w:val="ae"/>
        <w:numPr>
          <w:ilvl w:val="2"/>
          <w:numId w:val="4"/>
        </w:numPr>
        <w:overflowPunct w:val="0"/>
        <w:autoSpaceDE w:val="0"/>
        <w:autoSpaceDN w:val="0"/>
        <w:adjustRightInd w:val="0"/>
        <w:spacing w:after="120" w:line="252" w:lineRule="auto"/>
        <w:ind w:left="1520" w:firstLineChars="0"/>
        <w:rPr>
          <w:bCs/>
        </w:rPr>
      </w:pPr>
      <w:r w:rsidRPr="00B34A44">
        <w:rPr>
          <w:bCs/>
        </w:rPr>
        <w:lastRenderedPageBreak/>
        <w:t>Note: different conditions and values may be applicable scenario-1, scenario-2 and scenario-2a</w:t>
      </w:r>
    </w:p>
    <w:p w14:paraId="0DE46541" w14:textId="77777777" w:rsidR="00766F34" w:rsidRPr="00B54B7C" w:rsidRDefault="00766F34">
      <w:pPr>
        <w:rPr>
          <w:i/>
          <w:color w:val="0070C0"/>
          <w:lang w:eastAsia="zh-CN"/>
        </w:rPr>
      </w:pPr>
    </w:p>
    <w:p w14:paraId="0E0D3473" w14:textId="77777777" w:rsidR="00766F34" w:rsidRDefault="002C4ECB">
      <w:pPr>
        <w:pStyle w:val="2"/>
        <w:rPr>
          <w:rFonts w:ascii="Times New Roman" w:hAnsi="Times New Roman"/>
        </w:rPr>
      </w:pPr>
      <w:r>
        <w:rPr>
          <w:rFonts w:ascii="Times New Roman" w:hAnsi="Times New Roman"/>
        </w:rPr>
        <w:t>Sub-topic 2-2: Feasibility of SSB-less operation</w:t>
      </w:r>
    </w:p>
    <w:p w14:paraId="2BA1DE58" w14:textId="7A5B885B" w:rsidR="00766F34" w:rsidRDefault="002C4ECB">
      <w:pPr>
        <w:spacing w:after="120"/>
        <w:rPr>
          <w:b/>
          <w:szCs w:val="24"/>
          <w:u w:val="single"/>
          <w:lang w:eastAsia="zh-CN"/>
        </w:rPr>
      </w:pPr>
      <w:r>
        <w:rPr>
          <w:b/>
          <w:szCs w:val="24"/>
          <w:u w:val="single"/>
          <w:lang w:eastAsia="zh-CN"/>
        </w:rPr>
        <w:t>Issue 2-2-1: Whether/how to carry out performance evaluation</w:t>
      </w:r>
    </w:p>
    <w:p w14:paraId="340E9FBA" w14:textId="77777777" w:rsidR="00766F34" w:rsidRPr="009376EC" w:rsidRDefault="002C4ECB">
      <w:pPr>
        <w:pStyle w:val="ae"/>
        <w:numPr>
          <w:ilvl w:val="0"/>
          <w:numId w:val="5"/>
        </w:numPr>
        <w:overflowPunct w:val="0"/>
        <w:autoSpaceDE w:val="0"/>
        <w:autoSpaceDN w:val="0"/>
        <w:adjustRightInd w:val="0"/>
        <w:ind w:firstLineChars="0"/>
        <w:textAlignment w:val="baseline"/>
        <w:rPr>
          <w:lang w:eastAsia="zh-CN"/>
        </w:rPr>
      </w:pPr>
      <w:r w:rsidRPr="009376EC">
        <w:rPr>
          <w:lang w:eastAsia="zh-CN"/>
        </w:rPr>
        <w:t xml:space="preserve">Candidate Options: </w:t>
      </w:r>
    </w:p>
    <w:p w14:paraId="301281F5" w14:textId="77777777" w:rsidR="00766F34" w:rsidRDefault="002C4ECB">
      <w:pPr>
        <w:pStyle w:val="ae"/>
        <w:numPr>
          <w:ilvl w:val="1"/>
          <w:numId w:val="5"/>
        </w:numPr>
        <w:overflowPunct w:val="0"/>
        <w:autoSpaceDE w:val="0"/>
        <w:autoSpaceDN w:val="0"/>
        <w:adjustRightInd w:val="0"/>
        <w:spacing w:after="120"/>
        <w:ind w:firstLineChars="0"/>
        <w:rPr>
          <w:rFonts w:eastAsiaTheme="minorEastAsia"/>
          <w:lang w:val="en-US" w:eastAsia="zh-CN"/>
        </w:rPr>
      </w:pPr>
      <w:r>
        <w:rPr>
          <w:rFonts w:eastAsiaTheme="minorEastAsia"/>
          <w:szCs w:val="21"/>
          <w:lang w:val="en-US" w:eastAsia="zh-CN"/>
        </w:rPr>
        <w:t>Option 1 (</w:t>
      </w:r>
      <w:r>
        <w:rPr>
          <w:bCs/>
          <w:szCs w:val="24"/>
          <w:lang w:eastAsia="zh-CN"/>
        </w:rPr>
        <w:t>Nokia</w:t>
      </w:r>
      <w:r>
        <w:rPr>
          <w:rFonts w:eastAsiaTheme="minorEastAsia"/>
          <w:szCs w:val="21"/>
          <w:lang w:val="en-US" w:eastAsia="zh-CN"/>
        </w:rPr>
        <w:t xml:space="preserve">): </w:t>
      </w:r>
      <w:r>
        <w:rPr>
          <w:rFonts w:eastAsiaTheme="minorEastAsia"/>
          <w:lang w:val="en-US" w:eastAsia="zh-CN"/>
        </w:rPr>
        <w:fldChar w:fldCharType="begin"/>
      </w:r>
      <w:r>
        <w:rPr>
          <w:rFonts w:eastAsiaTheme="minorEastAsia"/>
          <w:lang w:val="en-US" w:eastAsia="zh-CN"/>
        </w:rPr>
        <w:instrText xml:space="preserve"> REF _Ref131692646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 xml:space="preserve"> RAN4 shall investigate the behavior of BLER against SNR and/or throughput against SNR as the metrics to evaluate the performance of physical downlink channels. </w:t>
      </w:r>
      <w:r>
        <w:rPr>
          <w:bCs/>
          <w:szCs w:val="24"/>
          <w:lang w:eastAsia="zh-CN"/>
        </w:rPr>
        <w:t>Furthermore</w:t>
      </w:r>
      <w:r>
        <w:rPr>
          <w:rFonts w:eastAsiaTheme="minorEastAsia"/>
          <w:lang w:val="en-US" w:eastAsia="zh-CN"/>
        </w:rPr>
        <w:t>, RAN4 may consider how the RTD would impact the BLER or throughput performances of those channels.</w:t>
      </w:r>
      <w:r>
        <w:rPr>
          <w:rFonts w:eastAsiaTheme="minorEastAsia"/>
          <w:lang w:val="en-US" w:eastAsia="zh-CN"/>
        </w:rPr>
        <w:fldChar w:fldCharType="end"/>
      </w:r>
    </w:p>
    <w:p w14:paraId="5110503F"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_Ref131692667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start the feasibility study by evaluating the performance of PDSCH, using metric proposed in Proposal 1.</w:t>
      </w:r>
      <w:r>
        <w:rPr>
          <w:rFonts w:eastAsiaTheme="minorEastAsia"/>
          <w:lang w:val="en-US" w:eastAsia="zh-CN"/>
        </w:rPr>
        <w:fldChar w:fldCharType="end"/>
      </w:r>
    </w:p>
    <w:p w14:paraId="79E35C39"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t>RAN4 to investigate feasible frequency separation between the PCell and SCell, and under which conditions reuse of the time/frequency synchronization could be achieved.</w:t>
      </w:r>
    </w:p>
    <w:p w14:paraId="2255E0A8"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_Ref131692677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investigate the impact of channels models, starting with TDL models, on the SSB-less SCell operation for inter-band carrier aggregation.</w:t>
      </w:r>
      <w:r>
        <w:rPr>
          <w:rFonts w:eastAsiaTheme="minorEastAsia"/>
          <w:lang w:val="en-US" w:eastAsia="zh-CN"/>
        </w:rPr>
        <w:fldChar w:fldCharType="end"/>
      </w:r>
    </w:p>
    <w:p w14:paraId="539860E0"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_Ref131692681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discuss about how to model time and frequency errors that SCell may experience in SSB-less SCell operation.</w:t>
      </w:r>
      <w:r>
        <w:rPr>
          <w:rFonts w:eastAsiaTheme="minorEastAsia"/>
          <w:lang w:val="en-US" w:eastAsia="zh-CN"/>
        </w:rPr>
        <w:fldChar w:fldCharType="end"/>
      </w:r>
    </w:p>
    <w:p w14:paraId="17C95508"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_Ref131692688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The outcome of the feasibility study could be identifying the frequency separation between the PCell and SCell (i.e., feasible band combinations) and any other conditions such that the demodulation performances of physical downlink channels transmitted by the SSB-less SCell are within a tolerable performance degradation.</w:t>
      </w:r>
      <w:r>
        <w:rPr>
          <w:rFonts w:eastAsiaTheme="minorEastAsia"/>
          <w:lang w:val="en-US" w:eastAsia="zh-CN"/>
        </w:rPr>
        <w:fldChar w:fldCharType="end"/>
      </w:r>
    </w:p>
    <w:p w14:paraId="21CFDDB6" w14:textId="77777777" w:rsidR="00766F34" w:rsidRDefault="002C4ECB">
      <w:pPr>
        <w:pStyle w:val="ae"/>
        <w:numPr>
          <w:ilvl w:val="2"/>
          <w:numId w:val="5"/>
        </w:numPr>
        <w:overflowPunct w:val="0"/>
        <w:autoSpaceDE w:val="0"/>
        <w:autoSpaceDN w:val="0"/>
        <w:adjustRightInd w:val="0"/>
        <w:spacing w:after="120"/>
        <w:ind w:firstLineChars="0"/>
        <w:rPr>
          <w:rFonts w:eastAsiaTheme="minorEastAsia"/>
          <w:lang w:val="en-US" w:eastAsia="zh-CN"/>
        </w:rPr>
      </w:pPr>
      <w:r>
        <w:rPr>
          <w:rFonts w:eastAsiaTheme="minorEastAsia"/>
          <w:lang w:val="en-US" w:eastAsia="zh-CN"/>
        </w:rPr>
        <w:fldChar w:fldCharType="begin"/>
      </w:r>
      <w:r>
        <w:rPr>
          <w:rFonts w:eastAsiaTheme="minorEastAsia"/>
          <w:lang w:val="en-US" w:eastAsia="zh-CN"/>
        </w:rPr>
        <w:instrText xml:space="preserve"> REF _Ref131692692 \h  \* MERGEFORMAT </w:instrText>
      </w:r>
      <w:r>
        <w:rPr>
          <w:rFonts w:eastAsiaTheme="minorEastAsia"/>
          <w:lang w:val="en-US" w:eastAsia="zh-CN"/>
        </w:rPr>
      </w:r>
      <w:r>
        <w:rPr>
          <w:rFonts w:eastAsiaTheme="minorEastAsia"/>
          <w:lang w:val="en-US" w:eastAsia="zh-CN"/>
        </w:rPr>
        <w:fldChar w:fldCharType="separate"/>
      </w:r>
      <w:r>
        <w:rPr>
          <w:rFonts w:eastAsiaTheme="minorEastAsia"/>
          <w:lang w:val="en-US" w:eastAsia="zh-CN"/>
        </w:rPr>
        <w:t>RAN4 to agree on the radio parameter settings for PCell and SCell to be used in the performance evaluation for SSB-less SCell operation. RAN4 may suggest using the parameters used in TR 38.864 as much as possible for these evaluations.</w:t>
      </w:r>
      <w:r>
        <w:rPr>
          <w:rFonts w:eastAsiaTheme="minorEastAsia"/>
          <w:lang w:val="en-US" w:eastAsia="zh-CN"/>
        </w:rPr>
        <w:fldChar w:fldCharType="end"/>
      </w:r>
    </w:p>
    <w:p w14:paraId="467EE47A" w14:textId="77777777" w:rsidR="00766F34" w:rsidRDefault="00766F34">
      <w:pPr>
        <w:ind w:firstLineChars="500" w:firstLine="1000"/>
        <w:rPr>
          <w:i/>
          <w:color w:val="0070C0"/>
          <w:lang w:eastAsia="zh-CN"/>
        </w:rPr>
      </w:pPr>
    </w:p>
    <w:p w14:paraId="0D0FEEBF" w14:textId="77777777" w:rsidR="00766F34" w:rsidRDefault="002C4ECB">
      <w:pPr>
        <w:pStyle w:val="2"/>
        <w:rPr>
          <w:sz w:val="28"/>
        </w:rPr>
      </w:pPr>
      <w:r>
        <w:rPr>
          <w:sz w:val="28"/>
        </w:rPr>
        <w:t>Sub-topic 2-3: RRM requirements for SSB-less SCell activation</w:t>
      </w:r>
    </w:p>
    <w:p w14:paraId="3746C15F" w14:textId="08241EC4" w:rsidR="00766F34" w:rsidRDefault="00B54B7C">
      <w:pPr>
        <w:spacing w:after="120"/>
        <w:rPr>
          <w:b/>
          <w:szCs w:val="24"/>
          <w:u w:val="single"/>
          <w:lang w:eastAsia="zh-CN"/>
        </w:rPr>
      </w:pPr>
      <w:r>
        <w:rPr>
          <w:rFonts w:eastAsia="PMingLiU"/>
          <w:szCs w:val="24"/>
          <w:lang w:eastAsia="zh-TW"/>
        </w:rPr>
        <w:t xml:space="preserve">&lt; </w:t>
      </w:r>
      <w:r>
        <w:rPr>
          <w:rFonts w:eastAsia="PMingLiU"/>
          <w:b/>
          <w:bCs/>
          <w:szCs w:val="24"/>
          <w:lang w:eastAsia="zh-TW"/>
        </w:rPr>
        <w:t>Agreement</w:t>
      </w:r>
      <w:r>
        <w:rPr>
          <w:rFonts w:eastAsia="PMingLiU"/>
          <w:szCs w:val="24"/>
          <w:lang w:eastAsia="zh-TW"/>
        </w:rPr>
        <w:t xml:space="preserve"> &gt;</w:t>
      </w:r>
      <w:r w:rsidR="002C4ECB">
        <w:rPr>
          <w:b/>
          <w:szCs w:val="24"/>
          <w:u w:val="single"/>
          <w:lang w:eastAsia="zh-CN"/>
        </w:rPr>
        <w:t>Issue 2-3-1: Requirements for SSB-less SCell activation</w:t>
      </w:r>
    </w:p>
    <w:p w14:paraId="19150E54" w14:textId="10CC77E6" w:rsidR="00766F34" w:rsidRDefault="002C4ECB">
      <w:pPr>
        <w:rPr>
          <w:rFonts w:eastAsiaTheme="minorEastAsia"/>
          <w:lang w:val="en-US" w:eastAsia="zh-CN"/>
        </w:rPr>
      </w:pPr>
      <w:r w:rsidRPr="004E416C">
        <w:rPr>
          <w:rFonts w:eastAsiaTheme="minorEastAsia"/>
          <w:lang w:val="en-US" w:eastAsia="zh-CN"/>
        </w:rPr>
        <w:t>SSB-less based SCell activation delay</w:t>
      </w:r>
      <w:r w:rsidR="00B54B7C" w:rsidRPr="004E416C">
        <w:rPr>
          <w:rFonts w:eastAsiaTheme="minorEastAsia"/>
          <w:lang w:val="en-US" w:eastAsia="zh-CN"/>
        </w:rPr>
        <w:t xml:space="preserve"> is</w:t>
      </w:r>
      <w:r w:rsidRPr="004E416C">
        <w:rPr>
          <w:rFonts w:eastAsiaTheme="minorEastAsia"/>
          <w:lang w:val="en-US" w:eastAsia="zh-CN"/>
        </w:rPr>
        <w:t xml:space="preserve"> to be specified for inter-band CA for FR1 and co-located cells based on feasibility study.</w:t>
      </w:r>
    </w:p>
    <w:p w14:paraId="4019F049" w14:textId="77777777" w:rsidR="00766F34" w:rsidRPr="00B55BF9" w:rsidRDefault="00766F34">
      <w:pPr>
        <w:rPr>
          <w:rFonts w:eastAsiaTheme="minorEastAsia"/>
          <w:lang w:eastAsia="zh-CN"/>
        </w:rPr>
      </w:pPr>
    </w:p>
    <w:p w14:paraId="3E24067F" w14:textId="3A71DBC4" w:rsidR="00766F34" w:rsidRDefault="002C4ECB">
      <w:pPr>
        <w:spacing w:after="120"/>
        <w:rPr>
          <w:b/>
          <w:szCs w:val="24"/>
          <w:u w:val="single"/>
          <w:lang w:eastAsia="zh-CN"/>
        </w:rPr>
      </w:pPr>
      <w:r>
        <w:rPr>
          <w:b/>
          <w:szCs w:val="24"/>
          <w:u w:val="single"/>
          <w:lang w:eastAsia="zh-CN"/>
        </w:rPr>
        <w:t>Issue 2-3</w:t>
      </w:r>
      <w:r>
        <w:rPr>
          <w:rFonts w:hint="eastAsia"/>
          <w:b/>
          <w:szCs w:val="24"/>
          <w:u w:val="single"/>
          <w:lang w:eastAsia="zh-CN"/>
        </w:rPr>
        <w:t>-</w:t>
      </w:r>
      <w:r>
        <w:rPr>
          <w:b/>
          <w:szCs w:val="24"/>
          <w:u w:val="single"/>
          <w:lang w:eastAsia="zh-CN"/>
        </w:rPr>
        <w:t>2: Requirements for FR1 SSB-less SCell activation, if feasibility is confirmed</w:t>
      </w:r>
    </w:p>
    <w:p w14:paraId="19A003B2" w14:textId="2ABA77AA" w:rsidR="00927392" w:rsidRPr="009376EC" w:rsidRDefault="00927392" w:rsidP="009376EC">
      <w:pPr>
        <w:pStyle w:val="ae"/>
        <w:numPr>
          <w:ilvl w:val="0"/>
          <w:numId w:val="5"/>
        </w:numPr>
        <w:overflowPunct w:val="0"/>
        <w:autoSpaceDE w:val="0"/>
        <w:autoSpaceDN w:val="0"/>
        <w:adjustRightInd w:val="0"/>
        <w:ind w:firstLineChars="0"/>
        <w:textAlignment w:val="baseline"/>
        <w:rPr>
          <w:lang w:eastAsia="zh-CN"/>
        </w:rPr>
      </w:pPr>
      <w:r w:rsidRPr="009376EC">
        <w:rPr>
          <w:lang w:eastAsia="zh-CN"/>
        </w:rPr>
        <w:t>Candidate Options:</w:t>
      </w:r>
    </w:p>
    <w:p w14:paraId="071A1826" w14:textId="77777777" w:rsidR="00766F34" w:rsidRDefault="002C4ECB">
      <w:pPr>
        <w:pStyle w:val="ae"/>
        <w:numPr>
          <w:ilvl w:val="1"/>
          <w:numId w:val="5"/>
        </w:numPr>
        <w:overflowPunct w:val="0"/>
        <w:autoSpaceDE w:val="0"/>
        <w:autoSpaceDN w:val="0"/>
        <w:adjustRightInd w:val="0"/>
        <w:spacing w:after="120"/>
        <w:ind w:firstLineChars="0"/>
        <w:rPr>
          <w:szCs w:val="24"/>
          <w:lang w:eastAsia="zh-CN"/>
        </w:rPr>
      </w:pPr>
      <w:r>
        <w:rPr>
          <w:bCs/>
          <w:szCs w:val="24"/>
          <w:lang w:eastAsia="zh-CN"/>
        </w:rPr>
        <w:t>Option 1(Huawei, CTC</w:t>
      </w:r>
      <w:r>
        <w:rPr>
          <w:rFonts w:hint="eastAsia"/>
          <w:bCs/>
          <w:szCs w:val="24"/>
          <w:lang w:val="en-US" w:eastAsia="zh-CN"/>
        </w:rPr>
        <w:t>, ZTE</w:t>
      </w:r>
      <w:r>
        <w:rPr>
          <w:bCs/>
          <w:szCs w:val="24"/>
          <w:lang w:eastAsia="zh-CN"/>
        </w:rPr>
        <w:t>):</w:t>
      </w:r>
      <w:r>
        <w:t xml:space="preserve"> </w:t>
      </w:r>
      <w:r>
        <w:rPr>
          <w:rFonts w:eastAsiaTheme="minorEastAsia"/>
          <w:lang w:eastAsia="zh-CN"/>
        </w:rPr>
        <w:t>For FR1 co-located SSB-less inter-band CA, when the frequency and time synchronization information of active serving cell on FR1 inter-band is able to be applied for to-be-activated SCell, and the power difference is not larger than [TBD]dB, the SCell activation delay can be further reduced to 3ms (e.g., T</w:t>
      </w:r>
      <w:r>
        <w:rPr>
          <w:vertAlign w:val="subscript"/>
        </w:rPr>
        <w:t>activation_time</w:t>
      </w:r>
      <w:r>
        <w:t>=</w:t>
      </w:r>
      <w:r>
        <w:rPr>
          <w:rFonts w:eastAsiaTheme="minorEastAsia"/>
          <w:lang w:eastAsia="zh-CN"/>
        </w:rPr>
        <w:t>3ms).</w:t>
      </w:r>
    </w:p>
    <w:p w14:paraId="0F1D0D66" w14:textId="77777777" w:rsidR="00766F34" w:rsidRDefault="002C4ECB">
      <w:pPr>
        <w:pStyle w:val="ae"/>
        <w:numPr>
          <w:ilvl w:val="1"/>
          <w:numId w:val="5"/>
        </w:numPr>
        <w:overflowPunct w:val="0"/>
        <w:autoSpaceDE w:val="0"/>
        <w:autoSpaceDN w:val="0"/>
        <w:adjustRightInd w:val="0"/>
        <w:spacing w:after="120"/>
        <w:ind w:firstLineChars="0"/>
        <w:rPr>
          <w:bCs/>
          <w:szCs w:val="24"/>
          <w:lang w:eastAsia="zh-CN"/>
        </w:rPr>
      </w:pPr>
      <w:r>
        <w:rPr>
          <w:bCs/>
          <w:szCs w:val="24"/>
          <w:lang w:eastAsia="zh-CN"/>
        </w:rPr>
        <w:t>Option 2 (Vivo): If an SSB-less SCell is configured with CSI-RS based L3 measurement, and UE has reported one MR within a predefined period, the SSB-less SCell is known</w:t>
      </w:r>
    </w:p>
    <w:p w14:paraId="6897C03E" w14:textId="77777777" w:rsidR="00766F34" w:rsidRDefault="002C4ECB">
      <w:pPr>
        <w:pStyle w:val="ae"/>
        <w:numPr>
          <w:ilvl w:val="2"/>
          <w:numId w:val="5"/>
        </w:numPr>
        <w:overflowPunct w:val="0"/>
        <w:autoSpaceDE w:val="0"/>
        <w:autoSpaceDN w:val="0"/>
        <w:adjustRightInd w:val="0"/>
        <w:spacing w:after="120"/>
        <w:ind w:firstLineChars="0"/>
        <w:rPr>
          <w:bCs/>
          <w:szCs w:val="24"/>
          <w:lang w:eastAsia="zh-CN"/>
        </w:rPr>
      </w:pPr>
      <w:r>
        <w:rPr>
          <w:bCs/>
          <w:szCs w:val="24"/>
          <w:lang w:eastAsia="zh-CN"/>
        </w:rPr>
        <w:t>The activation delay of a known SSB-less SCell is T</w:t>
      </w:r>
      <w:r>
        <w:rPr>
          <w:bCs/>
          <w:szCs w:val="24"/>
          <w:vertAlign w:val="subscript"/>
          <w:lang w:eastAsia="zh-CN"/>
        </w:rPr>
        <w:t xml:space="preserve">firstTRS </w:t>
      </w:r>
      <w:r>
        <w:rPr>
          <w:bCs/>
          <w:szCs w:val="24"/>
          <w:lang w:eastAsia="zh-CN"/>
        </w:rPr>
        <w:t>+ 5ms or T</w:t>
      </w:r>
      <w:r>
        <w:rPr>
          <w:bCs/>
          <w:szCs w:val="24"/>
          <w:vertAlign w:val="subscript"/>
          <w:lang w:eastAsia="zh-CN"/>
        </w:rPr>
        <w:t xml:space="preserve">firstA-TRS </w:t>
      </w:r>
      <w:r>
        <w:rPr>
          <w:bCs/>
          <w:szCs w:val="24"/>
          <w:lang w:eastAsia="zh-CN"/>
        </w:rPr>
        <w:t>+ 5ms.</w:t>
      </w:r>
    </w:p>
    <w:p w14:paraId="20B70196" w14:textId="77777777" w:rsidR="00766F34" w:rsidRDefault="002C4ECB">
      <w:pPr>
        <w:spacing w:after="120"/>
        <w:ind w:left="1580" w:firstLine="124"/>
        <w:rPr>
          <w:bCs/>
          <w:szCs w:val="24"/>
          <w:lang w:eastAsia="zh-CN"/>
        </w:rPr>
      </w:pPr>
      <w:r>
        <w:rPr>
          <w:bCs/>
          <w:szCs w:val="24"/>
          <w:lang w:eastAsia="zh-CN"/>
        </w:rPr>
        <w:t>Otherwise, the SSB-less SCell is unknown</w:t>
      </w:r>
    </w:p>
    <w:p w14:paraId="27C4A306" w14:textId="77777777" w:rsidR="00766F34" w:rsidRDefault="002C4ECB">
      <w:pPr>
        <w:pStyle w:val="ae"/>
        <w:numPr>
          <w:ilvl w:val="2"/>
          <w:numId w:val="5"/>
        </w:numPr>
        <w:overflowPunct w:val="0"/>
        <w:autoSpaceDE w:val="0"/>
        <w:autoSpaceDN w:val="0"/>
        <w:adjustRightInd w:val="0"/>
        <w:spacing w:after="120"/>
        <w:ind w:firstLineChars="0"/>
        <w:rPr>
          <w:bCs/>
          <w:szCs w:val="24"/>
          <w:lang w:eastAsia="zh-CN"/>
        </w:rPr>
      </w:pPr>
      <w:r>
        <w:rPr>
          <w:bCs/>
          <w:szCs w:val="24"/>
          <w:lang w:eastAsia="zh-CN"/>
        </w:rPr>
        <w:t>The activation delay of an unknow SSB-less SCell is T</w:t>
      </w:r>
      <w:r>
        <w:rPr>
          <w:bCs/>
          <w:szCs w:val="24"/>
          <w:vertAlign w:val="subscript"/>
          <w:lang w:eastAsia="zh-CN"/>
        </w:rPr>
        <w:t>firstTRS</w:t>
      </w:r>
      <w:r>
        <w:rPr>
          <w:bCs/>
          <w:szCs w:val="24"/>
          <w:lang w:eastAsia="zh-CN"/>
        </w:rPr>
        <w:t xml:space="preserve"> + T</w:t>
      </w:r>
      <w:r>
        <w:rPr>
          <w:bCs/>
          <w:szCs w:val="24"/>
          <w:vertAlign w:val="subscript"/>
          <w:lang w:eastAsia="zh-CN"/>
        </w:rPr>
        <w:t>TRS</w:t>
      </w:r>
      <w:r>
        <w:rPr>
          <w:bCs/>
          <w:szCs w:val="24"/>
          <w:lang w:eastAsia="zh-CN"/>
        </w:rPr>
        <w:t xml:space="preserve"> + 5ms or T</w:t>
      </w:r>
      <w:r>
        <w:rPr>
          <w:bCs/>
          <w:szCs w:val="24"/>
          <w:vertAlign w:val="subscript"/>
          <w:lang w:eastAsia="zh-CN"/>
        </w:rPr>
        <w:t>FirstATRS</w:t>
      </w:r>
      <w:r>
        <w:rPr>
          <w:bCs/>
          <w:szCs w:val="24"/>
          <w:lang w:eastAsia="zh-CN"/>
        </w:rPr>
        <w:t xml:space="preserve"> + T</w:t>
      </w:r>
      <w:r>
        <w:rPr>
          <w:bCs/>
          <w:szCs w:val="24"/>
          <w:vertAlign w:val="subscript"/>
          <w:lang w:eastAsia="zh-CN"/>
        </w:rPr>
        <w:t>gap</w:t>
      </w:r>
      <w:r>
        <w:rPr>
          <w:bCs/>
          <w:szCs w:val="24"/>
          <w:lang w:eastAsia="zh-CN"/>
        </w:rPr>
        <w:t xml:space="preserve"> + T</w:t>
      </w:r>
      <w:r>
        <w:rPr>
          <w:bCs/>
          <w:szCs w:val="24"/>
          <w:vertAlign w:val="subscript"/>
          <w:lang w:eastAsia="zh-CN"/>
        </w:rPr>
        <w:t>ATRS</w:t>
      </w:r>
      <w:r>
        <w:rPr>
          <w:bCs/>
          <w:szCs w:val="24"/>
          <w:lang w:eastAsia="zh-CN"/>
        </w:rPr>
        <w:t xml:space="preserve"> + 5ms</w:t>
      </w:r>
    </w:p>
    <w:p w14:paraId="7711887E" w14:textId="77777777" w:rsidR="00766F34" w:rsidRDefault="002C4ECB">
      <w:pPr>
        <w:pStyle w:val="2"/>
        <w:rPr>
          <w:sz w:val="28"/>
        </w:rPr>
      </w:pPr>
      <w:r>
        <w:rPr>
          <w:sz w:val="28"/>
        </w:rPr>
        <w:t>Sub-topic 2-4: L1/L3 measurement operation on the SSB-less SCell</w:t>
      </w:r>
    </w:p>
    <w:p w14:paraId="76AE4387" w14:textId="61D4CD9F" w:rsidR="00766F34" w:rsidRDefault="002C4ECB">
      <w:pPr>
        <w:spacing w:after="120"/>
        <w:rPr>
          <w:b/>
          <w:szCs w:val="24"/>
          <w:u w:val="single"/>
          <w:lang w:eastAsia="zh-CN"/>
        </w:rPr>
      </w:pPr>
      <w:r>
        <w:rPr>
          <w:b/>
          <w:szCs w:val="24"/>
          <w:u w:val="single"/>
          <w:lang w:eastAsia="zh-CN"/>
        </w:rPr>
        <w:t xml:space="preserve">Issue 2-4-1: Scenario </w:t>
      </w:r>
      <w:r w:rsidRPr="00B54B7C">
        <w:rPr>
          <w:b/>
          <w:szCs w:val="24"/>
          <w:u w:val="single"/>
          <w:lang w:eastAsia="zh-CN"/>
        </w:rPr>
        <w:t>for L1 meas</w:t>
      </w:r>
      <w:r>
        <w:rPr>
          <w:b/>
          <w:szCs w:val="24"/>
          <w:u w:val="single"/>
          <w:lang w:eastAsia="zh-CN"/>
        </w:rPr>
        <w:t>urement operation on the SSB-less SCell apart from SCell activation procedure</w:t>
      </w:r>
    </w:p>
    <w:p w14:paraId="166198B1" w14:textId="77777777" w:rsidR="00766F34" w:rsidRDefault="002C4ECB">
      <w:pPr>
        <w:pStyle w:val="ae"/>
        <w:numPr>
          <w:ilvl w:val="0"/>
          <w:numId w:val="5"/>
        </w:numPr>
        <w:overflowPunct w:val="0"/>
        <w:autoSpaceDE w:val="0"/>
        <w:autoSpaceDN w:val="0"/>
        <w:adjustRightInd w:val="0"/>
        <w:ind w:firstLineChars="0"/>
        <w:textAlignment w:val="baseline"/>
        <w:rPr>
          <w:lang w:eastAsia="zh-CN"/>
        </w:rPr>
      </w:pPr>
      <w:r>
        <w:rPr>
          <w:lang w:eastAsia="zh-CN"/>
        </w:rPr>
        <w:t xml:space="preserve">Candidate Options: </w:t>
      </w:r>
    </w:p>
    <w:p w14:paraId="392B8183"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w:t>
      </w:r>
      <w:r>
        <w:t xml:space="preserve"> No SSB but with CSI-RS resource for L1 measurement on the inter-band SSB-less SCell</w:t>
      </w:r>
    </w:p>
    <w:p w14:paraId="0C94090B" w14:textId="7ACD6BF4" w:rsidR="00766F34" w:rsidRPr="00B54B7C" w:rsidRDefault="002C4ECB" w:rsidP="00B54B7C">
      <w:pPr>
        <w:pStyle w:val="ae"/>
        <w:numPr>
          <w:ilvl w:val="1"/>
          <w:numId w:val="5"/>
        </w:numPr>
        <w:overflowPunct w:val="0"/>
        <w:autoSpaceDE w:val="0"/>
        <w:autoSpaceDN w:val="0"/>
        <w:adjustRightInd w:val="0"/>
        <w:spacing w:after="120"/>
        <w:ind w:firstLineChars="0"/>
        <w:textAlignment w:val="baseline"/>
      </w:pPr>
      <w:r>
        <w:rPr>
          <w:bCs/>
          <w:szCs w:val="24"/>
          <w:lang w:eastAsia="zh-CN"/>
        </w:rPr>
        <w:lastRenderedPageBreak/>
        <w:t xml:space="preserve">Option </w:t>
      </w:r>
      <w:r>
        <w:t xml:space="preserve">2: No SSB and </w:t>
      </w:r>
      <w:r>
        <w:rPr>
          <w:b/>
        </w:rPr>
        <w:t>No</w:t>
      </w:r>
      <w:r>
        <w:t xml:space="preserve"> CSI-RS resource for L1 measurement on the inter-band SSB-less SCell</w:t>
      </w:r>
    </w:p>
    <w:p w14:paraId="262BB45A" w14:textId="539AB2B1" w:rsidR="00766F34" w:rsidRDefault="002C4ECB">
      <w:pPr>
        <w:spacing w:after="120"/>
        <w:rPr>
          <w:b/>
          <w:szCs w:val="24"/>
          <w:u w:val="single"/>
          <w:lang w:eastAsia="zh-CN"/>
        </w:rPr>
      </w:pPr>
      <w:r>
        <w:rPr>
          <w:b/>
          <w:szCs w:val="24"/>
          <w:u w:val="single"/>
          <w:lang w:eastAsia="zh-CN"/>
        </w:rPr>
        <w:t xml:space="preserve">Issue 2-4-2: Scenario for </w:t>
      </w:r>
      <w:r w:rsidRPr="00B54B7C">
        <w:rPr>
          <w:b/>
          <w:szCs w:val="24"/>
          <w:u w:val="single"/>
          <w:lang w:eastAsia="zh-CN"/>
        </w:rPr>
        <w:t>L3</w:t>
      </w:r>
      <w:r>
        <w:rPr>
          <w:b/>
          <w:szCs w:val="24"/>
          <w:u w:val="single"/>
          <w:lang w:eastAsia="zh-CN"/>
        </w:rPr>
        <w:t xml:space="preserve"> measurement operation on the SSB-less SCell apart from SCell activation procedure</w:t>
      </w:r>
    </w:p>
    <w:p w14:paraId="75B2B3DD" w14:textId="77777777" w:rsidR="00766F34" w:rsidRDefault="002C4ECB">
      <w:pPr>
        <w:pStyle w:val="ae"/>
        <w:numPr>
          <w:ilvl w:val="0"/>
          <w:numId w:val="5"/>
        </w:numPr>
        <w:overflowPunct w:val="0"/>
        <w:autoSpaceDE w:val="0"/>
        <w:autoSpaceDN w:val="0"/>
        <w:adjustRightInd w:val="0"/>
        <w:ind w:firstLineChars="0"/>
        <w:textAlignment w:val="baseline"/>
        <w:rPr>
          <w:lang w:eastAsia="zh-CN"/>
        </w:rPr>
      </w:pPr>
      <w:r>
        <w:rPr>
          <w:lang w:eastAsia="zh-CN"/>
        </w:rPr>
        <w:t xml:space="preserve">Candidate Options: </w:t>
      </w:r>
    </w:p>
    <w:p w14:paraId="63AB16F3"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w:t>
      </w:r>
      <w:r>
        <w:t xml:space="preserve"> No SSB but with CSI-RS resource for L3 measurement on the inter-band SSB-less SCell</w:t>
      </w:r>
    </w:p>
    <w:p w14:paraId="359C573F"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 xml:space="preserve">Option </w:t>
      </w:r>
      <w:r>
        <w:t xml:space="preserve">2: No SSB and </w:t>
      </w:r>
      <w:r>
        <w:rPr>
          <w:b/>
        </w:rPr>
        <w:t>No</w:t>
      </w:r>
      <w:r>
        <w:t xml:space="preserve"> CSI-RS resource for L3 measurement on the inter-band SSB-less SCell</w:t>
      </w:r>
    </w:p>
    <w:p w14:paraId="1B0BDD23" w14:textId="7BA5C914" w:rsidR="00766F34" w:rsidRDefault="002C4ECB">
      <w:pPr>
        <w:spacing w:after="120"/>
        <w:rPr>
          <w:b/>
          <w:szCs w:val="24"/>
          <w:u w:val="single"/>
          <w:lang w:eastAsia="zh-CN"/>
        </w:rPr>
      </w:pPr>
      <w:r>
        <w:rPr>
          <w:b/>
          <w:szCs w:val="24"/>
          <w:u w:val="single"/>
          <w:lang w:eastAsia="zh-CN"/>
        </w:rPr>
        <w:t>Issue 2-4-3: L1/L3 measurement operation on the SSB-less SCell</w:t>
      </w:r>
    </w:p>
    <w:p w14:paraId="312F4AB4" w14:textId="77777777" w:rsidR="00766F34" w:rsidRPr="00B54B7C" w:rsidRDefault="002C4ECB">
      <w:pPr>
        <w:pStyle w:val="ae"/>
        <w:numPr>
          <w:ilvl w:val="0"/>
          <w:numId w:val="5"/>
        </w:numPr>
        <w:overflowPunct w:val="0"/>
        <w:autoSpaceDE w:val="0"/>
        <w:autoSpaceDN w:val="0"/>
        <w:adjustRightInd w:val="0"/>
        <w:ind w:firstLineChars="0"/>
        <w:textAlignment w:val="baseline"/>
        <w:rPr>
          <w:lang w:eastAsia="zh-CN"/>
        </w:rPr>
      </w:pPr>
      <w:r w:rsidRPr="00B54B7C">
        <w:rPr>
          <w:lang w:eastAsia="zh-CN"/>
        </w:rPr>
        <w:t xml:space="preserve">Candidate Options: </w:t>
      </w:r>
    </w:p>
    <w:p w14:paraId="7E519DB3" w14:textId="77777777" w:rsidR="00766F34" w:rsidRDefault="002C4ECB">
      <w:pPr>
        <w:pStyle w:val="ae"/>
        <w:numPr>
          <w:ilvl w:val="1"/>
          <w:numId w:val="5"/>
        </w:numPr>
        <w:overflowPunct w:val="0"/>
        <w:autoSpaceDE w:val="0"/>
        <w:autoSpaceDN w:val="0"/>
        <w:adjustRightInd w:val="0"/>
        <w:spacing w:after="120"/>
        <w:ind w:firstLineChars="0"/>
        <w:rPr>
          <w:szCs w:val="24"/>
          <w:lang w:eastAsia="zh-CN"/>
        </w:rPr>
      </w:pPr>
      <w:r>
        <w:rPr>
          <w:bCs/>
          <w:szCs w:val="24"/>
          <w:lang w:eastAsia="zh-CN"/>
        </w:rPr>
        <w:t>Option 1:</w:t>
      </w:r>
      <w:r>
        <w:t xml:space="preserve"> given that the SSB-less SCell can fully leverage the information from an already activated serving cell, the corresponding L1/L3 measurements can be skipped.</w:t>
      </w:r>
    </w:p>
    <w:p w14:paraId="1C1BD2B7" w14:textId="77777777" w:rsidR="00766F34" w:rsidRDefault="002C4ECB">
      <w:pPr>
        <w:pStyle w:val="ae"/>
        <w:numPr>
          <w:ilvl w:val="1"/>
          <w:numId w:val="5"/>
        </w:numPr>
        <w:overflowPunct w:val="0"/>
        <w:autoSpaceDE w:val="0"/>
        <w:autoSpaceDN w:val="0"/>
        <w:adjustRightInd w:val="0"/>
        <w:spacing w:after="120"/>
        <w:ind w:firstLineChars="0"/>
        <w:rPr>
          <w:szCs w:val="24"/>
          <w:lang w:eastAsia="zh-CN"/>
        </w:rPr>
      </w:pPr>
      <w:r>
        <w:rPr>
          <w:szCs w:val="24"/>
          <w:lang w:eastAsia="zh-CN"/>
        </w:rPr>
        <w:t>Option 2:</w:t>
      </w:r>
      <w:r>
        <w:t xml:space="preserve"> </w:t>
      </w:r>
      <w:r>
        <w:rPr>
          <w:szCs w:val="24"/>
          <w:lang w:eastAsia="zh-CN"/>
        </w:rPr>
        <w:t>For UE deriving SSB-less SCell L1/L3 measurements results by performing L1/L3 measurements on PCell or another SCell, whether and how to assist UE to determine the coverage of SSB-less SCell should be further investigated.</w:t>
      </w:r>
      <w:r>
        <w:rPr>
          <w:rFonts w:hint="eastAsia"/>
          <w:szCs w:val="24"/>
          <w:lang w:eastAsia="zh-CN"/>
        </w:rPr>
        <w:t xml:space="preserve"> </w:t>
      </w:r>
    </w:p>
    <w:p w14:paraId="726F8587" w14:textId="77777777" w:rsidR="00766F34" w:rsidRDefault="002C4ECB">
      <w:pPr>
        <w:pStyle w:val="ae"/>
        <w:numPr>
          <w:ilvl w:val="1"/>
          <w:numId w:val="5"/>
        </w:numPr>
        <w:overflowPunct w:val="0"/>
        <w:autoSpaceDE w:val="0"/>
        <w:autoSpaceDN w:val="0"/>
        <w:adjustRightInd w:val="0"/>
        <w:spacing w:after="120"/>
        <w:ind w:firstLineChars="0"/>
        <w:rPr>
          <w:szCs w:val="24"/>
          <w:lang w:eastAsia="zh-CN"/>
        </w:rPr>
      </w:pPr>
      <w:r>
        <w:rPr>
          <w:rFonts w:hint="eastAsia"/>
          <w:szCs w:val="24"/>
          <w:lang w:eastAsia="zh-CN"/>
        </w:rPr>
        <w:t>O</w:t>
      </w:r>
      <w:r>
        <w:rPr>
          <w:szCs w:val="24"/>
          <w:lang w:eastAsia="zh-CN"/>
        </w:rPr>
        <w:t>ption 3:</w:t>
      </w:r>
      <w:r>
        <w:t xml:space="preserve"> </w:t>
      </w:r>
      <w:r>
        <w:rPr>
          <w:szCs w:val="24"/>
          <w:lang w:eastAsia="zh-CN"/>
        </w:rPr>
        <w:t>The UE is not required to perform SSB-based L1/L3 measurements on the SSB-less SCells. The CSI-RS based L1/L3 measurement requirements need to be specified for SSB-less SCell operation.</w:t>
      </w:r>
    </w:p>
    <w:p w14:paraId="3AA7D4D9" w14:textId="77777777" w:rsidR="00766F34" w:rsidRDefault="00766F34">
      <w:pPr>
        <w:pStyle w:val="ae"/>
        <w:overflowPunct w:val="0"/>
        <w:autoSpaceDE w:val="0"/>
        <w:autoSpaceDN w:val="0"/>
        <w:adjustRightInd w:val="0"/>
        <w:ind w:left="936" w:firstLineChars="0" w:firstLine="0"/>
        <w:textAlignment w:val="baseline"/>
        <w:rPr>
          <w:i/>
          <w:color w:val="0070C0"/>
          <w:lang w:eastAsia="zh-CN"/>
        </w:rPr>
      </w:pPr>
    </w:p>
    <w:p w14:paraId="539D5C87" w14:textId="77777777" w:rsidR="00766F34" w:rsidRDefault="002C4ECB">
      <w:pPr>
        <w:pStyle w:val="2"/>
        <w:rPr>
          <w:sz w:val="28"/>
        </w:rPr>
      </w:pPr>
      <w:r>
        <w:rPr>
          <w:sz w:val="28"/>
        </w:rPr>
        <w:t>Sub-topic 2-5: Others</w:t>
      </w:r>
    </w:p>
    <w:p w14:paraId="56F393C3" w14:textId="7C323D8E" w:rsidR="00766F34" w:rsidRDefault="002C4ECB">
      <w:pPr>
        <w:spacing w:after="120"/>
        <w:rPr>
          <w:b/>
          <w:szCs w:val="24"/>
          <w:u w:val="single"/>
          <w:lang w:eastAsia="zh-CN"/>
        </w:rPr>
      </w:pPr>
      <w:r>
        <w:rPr>
          <w:b/>
          <w:szCs w:val="24"/>
          <w:u w:val="single"/>
          <w:lang w:eastAsia="zh-CN"/>
        </w:rPr>
        <w:t>Issue 2-5-1: Whether the SSB-less SCell shall be in the same TAG as the reference serving cell.</w:t>
      </w:r>
    </w:p>
    <w:p w14:paraId="2E598E50" w14:textId="3CB560D7"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59788F2F" w14:textId="77777777" w:rsidR="00766F34" w:rsidRDefault="002C4ECB">
      <w:pPr>
        <w:pStyle w:val="ae"/>
        <w:numPr>
          <w:ilvl w:val="1"/>
          <w:numId w:val="5"/>
        </w:numPr>
        <w:overflowPunct w:val="0"/>
        <w:autoSpaceDE w:val="0"/>
        <w:autoSpaceDN w:val="0"/>
        <w:adjustRightInd w:val="0"/>
        <w:spacing w:after="120"/>
        <w:ind w:firstLineChars="0"/>
        <w:textAlignment w:val="baseline"/>
        <w:rPr>
          <w:szCs w:val="24"/>
          <w:lang w:eastAsia="zh-CN"/>
        </w:rPr>
      </w:pPr>
      <w:r>
        <w:rPr>
          <w:bCs/>
          <w:szCs w:val="24"/>
          <w:lang w:eastAsia="zh-CN"/>
        </w:rPr>
        <w:t>Option 1 (Vivo, Huawei, Apple, MTK, QC, CMCC):</w:t>
      </w:r>
      <w:r>
        <w:t xml:space="preserve"> </w:t>
      </w:r>
      <w:r>
        <w:rPr>
          <w:rFonts w:eastAsiaTheme="minorEastAsia"/>
          <w:lang w:eastAsia="zh-CN"/>
        </w:rPr>
        <w:t>No RRM requirements are specified if the SSB-less SCell is not configured in the same TAG as the reference serving cell.</w:t>
      </w:r>
    </w:p>
    <w:p w14:paraId="0119D4C5" w14:textId="77777777" w:rsidR="00766F34" w:rsidRDefault="002C4ECB">
      <w:pPr>
        <w:pStyle w:val="ae"/>
        <w:numPr>
          <w:ilvl w:val="1"/>
          <w:numId w:val="5"/>
        </w:numPr>
        <w:overflowPunct w:val="0"/>
        <w:autoSpaceDE w:val="0"/>
        <w:autoSpaceDN w:val="0"/>
        <w:adjustRightInd w:val="0"/>
        <w:spacing w:after="120"/>
        <w:ind w:firstLineChars="0"/>
        <w:textAlignment w:val="baseline"/>
        <w:rPr>
          <w:szCs w:val="24"/>
          <w:lang w:eastAsia="zh-CN"/>
        </w:rPr>
      </w:pPr>
      <w:r>
        <w:rPr>
          <w:rFonts w:eastAsiaTheme="minorEastAsia"/>
          <w:lang w:eastAsia="zh-CN"/>
        </w:rPr>
        <w:t>Option 2: FFS</w:t>
      </w:r>
    </w:p>
    <w:p w14:paraId="598F7631" w14:textId="77777777" w:rsidR="00766F34" w:rsidRDefault="00766F34">
      <w:pPr>
        <w:rPr>
          <w:rFonts w:eastAsiaTheme="minorEastAsia"/>
          <w:i/>
          <w:color w:val="0070C0"/>
          <w:lang w:val="en-US" w:eastAsia="zh-CN"/>
        </w:rPr>
      </w:pPr>
    </w:p>
    <w:p w14:paraId="6FB6261E" w14:textId="4A3DD3CE" w:rsidR="00766F34" w:rsidRDefault="002C4ECB">
      <w:pPr>
        <w:rPr>
          <w:b/>
          <w:szCs w:val="24"/>
          <w:u w:val="single"/>
          <w:lang w:eastAsia="zh-CN"/>
        </w:rPr>
      </w:pPr>
      <w:r>
        <w:rPr>
          <w:b/>
          <w:szCs w:val="24"/>
          <w:u w:val="single"/>
          <w:lang w:eastAsia="zh-CN"/>
        </w:rPr>
        <w:t>Issue 2-5-2: How to acquire T/F information for SSB-less SCell</w:t>
      </w:r>
    </w:p>
    <w:p w14:paraId="70FD56EC" w14:textId="41FC81F0"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39E13174"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1(Apple):</w:t>
      </w:r>
      <w:r>
        <w:t xml:space="preserve"> expand the definition of QCLed-typeC to indicate the RTD between the SSB-less SCell and the inter-band active serving cell is within a small range, e.g., ±260ns. RAN4 needs to check with RAN1 for this solution.</w:t>
      </w:r>
    </w:p>
    <w:p w14:paraId="0F32FFFE"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2(Apple, QC):</w:t>
      </w:r>
      <w:r>
        <w:t xml:space="preserve"> introduce an indication from network to UE to indicate which inter-band active serving cell or which SSB on inter-band active serving cell can be used as timing source for the SSB-less SCell. RAN4 needs to check with RAN2 for this solution.</w:t>
      </w:r>
    </w:p>
    <w:p w14:paraId="5BCB4611" w14:textId="77777777" w:rsidR="00766F34" w:rsidRDefault="00766F34">
      <w:pPr>
        <w:rPr>
          <w:rFonts w:eastAsiaTheme="minorEastAsia"/>
          <w:i/>
          <w:color w:val="0070C0"/>
          <w:lang w:val="en-US" w:eastAsia="zh-CN"/>
        </w:rPr>
      </w:pPr>
    </w:p>
    <w:p w14:paraId="204BE82C" w14:textId="468D4390" w:rsidR="00766F34" w:rsidRDefault="002C4ECB">
      <w:pPr>
        <w:spacing w:after="120"/>
        <w:rPr>
          <w:b/>
          <w:szCs w:val="24"/>
          <w:u w:val="single"/>
          <w:lang w:eastAsia="zh-CN"/>
        </w:rPr>
      </w:pPr>
      <w:r>
        <w:rPr>
          <w:b/>
          <w:szCs w:val="24"/>
          <w:u w:val="single"/>
          <w:lang w:eastAsia="zh-CN"/>
        </w:rPr>
        <w:t>Issue 2-5-3: How to acquire AGC information for SSB-less SCell</w:t>
      </w:r>
    </w:p>
    <w:p w14:paraId="392A6B25" w14:textId="2B5D33F3"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1B16AC57"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1(Apple, ZTE, QC):</w:t>
      </w:r>
      <w:r>
        <w:t xml:space="preserve"> if T/F information is reused from an inter-band FR1 serving cell, the AGC info of same inter-band FR1 serving cell can also be used for the target SSB-less SCell.</w:t>
      </w:r>
    </w:p>
    <w:p w14:paraId="4FDE3C9A"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2(Apple, ZTE):</w:t>
      </w:r>
      <w:r>
        <w:t xml:space="preserve"> introduce an indication from network to UE to indicate which inter-band active serving cell or which SSB on inter-band active serving cell can be used as AGC source for the SSB-less SCell.</w:t>
      </w:r>
    </w:p>
    <w:p w14:paraId="5A0C5039" w14:textId="77777777" w:rsidR="00766F34" w:rsidRDefault="00766F34">
      <w:pPr>
        <w:rPr>
          <w:rFonts w:eastAsiaTheme="minorEastAsia"/>
          <w:i/>
          <w:color w:val="0070C0"/>
          <w:lang w:val="en-US" w:eastAsia="zh-CN"/>
        </w:rPr>
      </w:pPr>
    </w:p>
    <w:p w14:paraId="256E7A8B" w14:textId="58BE1721" w:rsidR="00766F34" w:rsidRDefault="002C4ECB">
      <w:pPr>
        <w:spacing w:after="120"/>
        <w:rPr>
          <w:b/>
          <w:szCs w:val="24"/>
          <w:u w:val="single"/>
          <w:lang w:eastAsia="zh-CN"/>
        </w:rPr>
      </w:pPr>
      <w:r>
        <w:rPr>
          <w:b/>
          <w:szCs w:val="24"/>
          <w:u w:val="single"/>
          <w:lang w:eastAsia="zh-CN"/>
        </w:rPr>
        <w:t>Issue 2-5-4: Whether to differentiate scenarios of strong correlated gNB beam and week correlated gNB beam</w:t>
      </w:r>
    </w:p>
    <w:p w14:paraId="0AB4120F" w14:textId="3925919B"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1A5FE630" w14:textId="77777777" w:rsidR="00766F34" w:rsidRDefault="002C4ECB">
      <w:pPr>
        <w:pStyle w:val="ae"/>
        <w:numPr>
          <w:ilvl w:val="1"/>
          <w:numId w:val="5"/>
        </w:numPr>
        <w:overflowPunct w:val="0"/>
        <w:autoSpaceDE w:val="0"/>
        <w:autoSpaceDN w:val="0"/>
        <w:adjustRightInd w:val="0"/>
        <w:spacing w:after="120"/>
        <w:ind w:firstLineChars="0"/>
        <w:textAlignment w:val="baseline"/>
        <w:rPr>
          <w:bCs/>
          <w:szCs w:val="24"/>
          <w:lang w:eastAsia="zh-CN"/>
        </w:rPr>
      </w:pPr>
      <w:r>
        <w:rPr>
          <w:bCs/>
          <w:szCs w:val="24"/>
          <w:lang w:eastAsia="zh-CN"/>
        </w:rPr>
        <w:t>Option 1 (Qualcomm): RAN4 shall study and define the scope of SSBless inter-band CA scenario. The scenario can be categorized as followings:</w:t>
      </w:r>
    </w:p>
    <w:p w14:paraId="6C0E820C" w14:textId="77777777" w:rsidR="00766F34" w:rsidRDefault="002C4ECB">
      <w:pPr>
        <w:pStyle w:val="ae"/>
        <w:numPr>
          <w:ilvl w:val="2"/>
          <w:numId w:val="5"/>
        </w:numPr>
        <w:overflowPunct w:val="0"/>
        <w:autoSpaceDE w:val="0"/>
        <w:autoSpaceDN w:val="0"/>
        <w:adjustRightInd w:val="0"/>
        <w:spacing w:after="120"/>
        <w:ind w:firstLineChars="0"/>
        <w:textAlignment w:val="baseline"/>
        <w:rPr>
          <w:bCs/>
          <w:szCs w:val="24"/>
          <w:lang w:eastAsia="zh-CN"/>
        </w:rPr>
      </w:pPr>
      <w:r>
        <w:rPr>
          <w:bCs/>
          <w:szCs w:val="24"/>
          <w:lang w:eastAsia="zh-CN"/>
        </w:rPr>
        <w:lastRenderedPageBreak/>
        <w:t xml:space="preserve">Scenario 1) Strong correlated gNB beam is applied for SSBless Scell where small frequency distance between reference cell and the SSBless Scell is considered. </w:t>
      </w:r>
    </w:p>
    <w:p w14:paraId="039FF28F" w14:textId="77777777" w:rsidR="00766F34" w:rsidRDefault="002C4ECB">
      <w:pPr>
        <w:pStyle w:val="ae"/>
        <w:numPr>
          <w:ilvl w:val="2"/>
          <w:numId w:val="5"/>
        </w:numPr>
        <w:overflowPunct w:val="0"/>
        <w:autoSpaceDE w:val="0"/>
        <w:autoSpaceDN w:val="0"/>
        <w:adjustRightInd w:val="0"/>
        <w:spacing w:after="120"/>
        <w:ind w:firstLineChars="0"/>
        <w:textAlignment w:val="baseline"/>
        <w:rPr>
          <w:bCs/>
          <w:szCs w:val="24"/>
          <w:lang w:eastAsia="zh-CN"/>
        </w:rPr>
      </w:pPr>
      <w:r>
        <w:rPr>
          <w:bCs/>
          <w:szCs w:val="24"/>
          <w:lang w:eastAsia="zh-CN"/>
        </w:rPr>
        <w:t xml:space="preserve">Scenario 2) Weak correlated gNB beam is applied for SSBless SCell where general inter-band CA is considered. </w:t>
      </w:r>
    </w:p>
    <w:p w14:paraId="05519322" w14:textId="473D88C4" w:rsidR="00766F34" w:rsidRDefault="002C4ECB">
      <w:pPr>
        <w:spacing w:after="120"/>
        <w:rPr>
          <w:b/>
          <w:szCs w:val="24"/>
          <w:u w:val="single"/>
          <w:lang w:eastAsia="zh-CN"/>
        </w:rPr>
      </w:pPr>
      <w:r>
        <w:rPr>
          <w:b/>
          <w:szCs w:val="24"/>
          <w:u w:val="single"/>
          <w:lang w:eastAsia="zh-CN"/>
        </w:rPr>
        <w:t>Issue 2-5-5: QCL relations among RS</w:t>
      </w:r>
    </w:p>
    <w:p w14:paraId="714FBE13" w14:textId="1B3BC5C8"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25863647" w14:textId="77777777" w:rsidR="00766F34" w:rsidRDefault="002C4ECB">
      <w:pPr>
        <w:pStyle w:val="ae"/>
        <w:numPr>
          <w:ilvl w:val="1"/>
          <w:numId w:val="5"/>
        </w:numPr>
        <w:overflowPunct w:val="0"/>
        <w:autoSpaceDE w:val="0"/>
        <w:autoSpaceDN w:val="0"/>
        <w:adjustRightInd w:val="0"/>
        <w:spacing w:after="120"/>
        <w:ind w:firstLineChars="0"/>
        <w:textAlignment w:val="baseline"/>
        <w:rPr>
          <w:bCs/>
          <w:szCs w:val="24"/>
          <w:lang w:eastAsia="zh-CN"/>
        </w:rPr>
      </w:pPr>
      <w:r>
        <w:rPr>
          <w:bCs/>
          <w:szCs w:val="24"/>
          <w:lang w:eastAsia="zh-CN"/>
        </w:rPr>
        <w:t xml:space="preserve">Option 1 (Intel): </w:t>
      </w:r>
    </w:p>
    <w:p w14:paraId="28DCFABD" w14:textId="77777777" w:rsidR="00766F34" w:rsidRDefault="002C4ECB">
      <w:pPr>
        <w:pStyle w:val="ae"/>
        <w:numPr>
          <w:ilvl w:val="2"/>
          <w:numId w:val="5"/>
        </w:numPr>
        <w:overflowPunct w:val="0"/>
        <w:autoSpaceDE w:val="0"/>
        <w:autoSpaceDN w:val="0"/>
        <w:adjustRightInd w:val="0"/>
        <w:spacing w:after="120"/>
        <w:ind w:firstLineChars="0"/>
        <w:textAlignment w:val="baseline"/>
        <w:rPr>
          <w:bCs/>
          <w:szCs w:val="24"/>
          <w:lang w:eastAsia="zh-CN"/>
        </w:rPr>
      </w:pPr>
      <w:r>
        <w:rPr>
          <w:bCs/>
          <w:szCs w:val="24"/>
          <w:lang w:eastAsia="zh-CN"/>
        </w:rPr>
        <w:t>TRS which is QCLed with the SSB on an active serving cell is transmitted on the inter-band SSB-less target SCell to guarantee fair performance of the UE activation.</w:t>
      </w:r>
    </w:p>
    <w:p w14:paraId="408C004C" w14:textId="77777777" w:rsidR="00766F34" w:rsidRDefault="002C4ECB">
      <w:pPr>
        <w:pStyle w:val="ae"/>
        <w:numPr>
          <w:ilvl w:val="2"/>
          <w:numId w:val="5"/>
        </w:numPr>
        <w:overflowPunct w:val="0"/>
        <w:autoSpaceDE w:val="0"/>
        <w:autoSpaceDN w:val="0"/>
        <w:adjustRightInd w:val="0"/>
        <w:spacing w:after="120"/>
        <w:ind w:firstLineChars="0"/>
        <w:textAlignment w:val="baseline"/>
        <w:rPr>
          <w:bCs/>
          <w:szCs w:val="24"/>
          <w:lang w:eastAsia="zh-CN"/>
        </w:rPr>
      </w:pPr>
      <w:r>
        <w:rPr>
          <w:bCs/>
          <w:szCs w:val="24"/>
          <w:lang w:eastAsia="zh-CN"/>
        </w:rPr>
        <w:t>when TRS is not configured on the target SCell, the configured aperiodic CSI-RS for inter-band SSB-less SCell activation is QCLed type A to the TRS of the SSB serving cell and it is QCLed type C to the SSB from the SSB serving cell.</w:t>
      </w:r>
    </w:p>
    <w:p w14:paraId="16BDCCC1" w14:textId="26A8311A" w:rsidR="00766F34" w:rsidRDefault="002C4ECB">
      <w:pPr>
        <w:spacing w:after="120"/>
        <w:rPr>
          <w:b/>
          <w:szCs w:val="24"/>
          <w:u w:val="single"/>
          <w:lang w:eastAsia="zh-CN"/>
        </w:rPr>
      </w:pPr>
      <w:r>
        <w:rPr>
          <w:b/>
          <w:szCs w:val="24"/>
          <w:u w:val="single"/>
          <w:lang w:eastAsia="zh-CN"/>
        </w:rPr>
        <w:t>Issue 2-5-6: FR1 co-located SSB-less SCell operation capability</w:t>
      </w:r>
    </w:p>
    <w:p w14:paraId="346439F8" w14:textId="0410B650"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0A64B8F8"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 (Apple, Vivo, QC):</w:t>
      </w:r>
      <w:r>
        <w:t xml:space="preserve"> </w:t>
      </w:r>
      <w:r>
        <w:rPr>
          <w:rFonts w:eastAsiaTheme="minorEastAsia"/>
          <w:lang w:eastAsia="zh-CN"/>
        </w:rPr>
        <w:t>a new capability like existing scellWithoutSSB shall be introduced to cover the R18 FR1 inter-band CA case.</w:t>
      </w:r>
    </w:p>
    <w:p w14:paraId="5518C60E" w14:textId="77777777" w:rsidR="00766F34" w:rsidRDefault="002C4ECB">
      <w:pPr>
        <w:pStyle w:val="ae"/>
        <w:numPr>
          <w:ilvl w:val="1"/>
          <w:numId w:val="5"/>
        </w:numPr>
        <w:overflowPunct w:val="0"/>
        <w:autoSpaceDE w:val="0"/>
        <w:autoSpaceDN w:val="0"/>
        <w:adjustRightInd w:val="0"/>
        <w:spacing w:after="120"/>
        <w:ind w:firstLineChars="0"/>
        <w:textAlignment w:val="baseline"/>
      </w:pPr>
      <w:r>
        <w:t>Option 2 (ZTE): Reuse the ScellwithoutSSB for inter-band CA in co-located scenario</w:t>
      </w:r>
    </w:p>
    <w:p w14:paraId="7AB8E673" w14:textId="77777777" w:rsidR="00766F34" w:rsidRDefault="00766F34">
      <w:pPr>
        <w:rPr>
          <w:rFonts w:eastAsiaTheme="minorEastAsia"/>
          <w:i/>
          <w:color w:val="0070C0"/>
          <w:lang w:val="en-US" w:eastAsia="zh-CN"/>
        </w:rPr>
      </w:pPr>
    </w:p>
    <w:p w14:paraId="226DC410" w14:textId="56E96973" w:rsidR="00766F34" w:rsidRDefault="002C4ECB">
      <w:pPr>
        <w:spacing w:after="120"/>
        <w:rPr>
          <w:b/>
          <w:szCs w:val="24"/>
          <w:u w:val="single"/>
          <w:lang w:eastAsia="zh-CN"/>
        </w:rPr>
      </w:pPr>
      <w:r>
        <w:rPr>
          <w:b/>
          <w:szCs w:val="24"/>
          <w:u w:val="single"/>
          <w:lang w:eastAsia="zh-CN"/>
        </w:rPr>
        <w:t>Issue 2-5-7: The case without DL transmission and with UL reception for DL shutting down</w:t>
      </w:r>
    </w:p>
    <w:p w14:paraId="102EDF07" w14:textId="712EB95A"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68075E12" w14:textId="77777777" w:rsidR="00766F34" w:rsidRDefault="002C4ECB">
      <w:pPr>
        <w:pStyle w:val="ae"/>
        <w:numPr>
          <w:ilvl w:val="1"/>
          <w:numId w:val="5"/>
        </w:numPr>
        <w:overflowPunct w:val="0"/>
        <w:autoSpaceDE w:val="0"/>
        <w:autoSpaceDN w:val="0"/>
        <w:adjustRightInd w:val="0"/>
        <w:spacing w:after="120"/>
        <w:ind w:firstLineChars="0"/>
        <w:textAlignment w:val="baseline"/>
      </w:pPr>
      <w:r>
        <w:rPr>
          <w:bCs/>
          <w:szCs w:val="24"/>
          <w:lang w:eastAsia="zh-CN"/>
        </w:rPr>
        <w:t>Option 1 (ZTE):</w:t>
      </w:r>
      <w:r>
        <w:t xml:space="preserve"> </w:t>
      </w:r>
      <w:r>
        <w:rPr>
          <w:rFonts w:eastAsiaTheme="minorEastAsia"/>
          <w:lang w:eastAsia="zh-CN"/>
        </w:rPr>
        <w:t>AGC aims to serve the DL reception, in order to achieve the further improved network power saving gain, propose to consider the case without DL transmission and with UL reception by shutting down the downlink transmitters.</w:t>
      </w:r>
    </w:p>
    <w:p w14:paraId="7DB0C495" w14:textId="77777777" w:rsidR="00766F34" w:rsidRDefault="002C4ECB">
      <w:pPr>
        <w:pStyle w:val="ae"/>
        <w:numPr>
          <w:ilvl w:val="3"/>
          <w:numId w:val="5"/>
        </w:numPr>
        <w:overflowPunct w:val="0"/>
        <w:autoSpaceDE w:val="0"/>
        <w:autoSpaceDN w:val="0"/>
        <w:adjustRightInd w:val="0"/>
        <w:spacing w:after="120"/>
        <w:ind w:firstLineChars="0"/>
        <w:textAlignment w:val="baseline"/>
      </w:pPr>
      <w:r>
        <w:t>For the case of no PDSCH reception in the to-be-activated SCell, no need to perform TCI state indication and fine time/frequency tracking.</w:t>
      </w:r>
    </w:p>
    <w:p w14:paraId="2177BB8B" w14:textId="77777777" w:rsidR="00766F34" w:rsidRDefault="00766F34">
      <w:pPr>
        <w:rPr>
          <w:rFonts w:eastAsiaTheme="minorEastAsia"/>
          <w:i/>
          <w:color w:val="0070C0"/>
          <w:lang w:eastAsia="zh-CN"/>
        </w:rPr>
      </w:pPr>
    </w:p>
    <w:p w14:paraId="096280A4" w14:textId="5458C48A" w:rsidR="00766F34" w:rsidRDefault="002C4ECB">
      <w:pPr>
        <w:spacing w:after="120"/>
        <w:rPr>
          <w:b/>
          <w:szCs w:val="24"/>
          <w:u w:val="single"/>
          <w:lang w:eastAsia="zh-CN"/>
        </w:rPr>
      </w:pPr>
      <w:r>
        <w:rPr>
          <w:b/>
          <w:szCs w:val="24"/>
          <w:u w:val="single"/>
          <w:lang w:eastAsia="zh-CN"/>
        </w:rPr>
        <w:t>Issue 2-5-8: Whether to consider PCell first as the reference cell.</w:t>
      </w:r>
    </w:p>
    <w:p w14:paraId="5708C5E8" w14:textId="069D272F"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22EDDAF3" w14:textId="77777777" w:rsidR="00766F34" w:rsidRDefault="002C4ECB">
      <w:pPr>
        <w:pStyle w:val="ae"/>
        <w:numPr>
          <w:ilvl w:val="1"/>
          <w:numId w:val="5"/>
        </w:numPr>
        <w:overflowPunct w:val="0"/>
        <w:autoSpaceDE w:val="0"/>
        <w:autoSpaceDN w:val="0"/>
        <w:adjustRightInd w:val="0"/>
        <w:spacing w:after="120"/>
        <w:ind w:firstLineChars="0"/>
        <w:textAlignment w:val="baseline"/>
        <w:rPr>
          <w:szCs w:val="24"/>
          <w:lang w:eastAsia="zh-CN"/>
        </w:rPr>
      </w:pPr>
      <w:r>
        <w:rPr>
          <w:bCs/>
          <w:szCs w:val="24"/>
          <w:lang w:eastAsia="zh-CN"/>
        </w:rPr>
        <w:t>Option 1 (Qualcomm, Apple, Nokia):</w:t>
      </w:r>
      <w:r>
        <w:t xml:space="preserve"> </w:t>
      </w:r>
      <w:r>
        <w:rPr>
          <w:rFonts w:eastAsia="Times New Roman"/>
        </w:rPr>
        <w:t>RAN4 shall consider PCell first as the reference cell transmitting SSB. FFS: another Scell can be used as the reference cell.</w:t>
      </w:r>
    </w:p>
    <w:p w14:paraId="75F3FED6" w14:textId="77777777" w:rsidR="00766F34" w:rsidRDefault="00766F34">
      <w:pPr>
        <w:rPr>
          <w:rFonts w:eastAsiaTheme="minorEastAsia"/>
          <w:i/>
          <w:color w:val="0070C0"/>
          <w:lang w:val="en-US" w:eastAsia="zh-CN"/>
        </w:rPr>
      </w:pPr>
    </w:p>
    <w:p w14:paraId="2C843CB6" w14:textId="25A373DA" w:rsidR="00766F34" w:rsidRDefault="002C4ECB">
      <w:pPr>
        <w:spacing w:after="120"/>
        <w:rPr>
          <w:b/>
          <w:szCs w:val="24"/>
          <w:u w:val="single"/>
          <w:lang w:eastAsia="zh-CN"/>
        </w:rPr>
      </w:pPr>
      <w:r>
        <w:rPr>
          <w:b/>
          <w:szCs w:val="24"/>
          <w:u w:val="single"/>
          <w:lang w:eastAsia="zh-CN"/>
        </w:rPr>
        <w:t>Issue 2-5-9: whether to specify requirements for intra-band non-contiguous CA</w:t>
      </w:r>
    </w:p>
    <w:p w14:paraId="5735A49F" w14:textId="3FF941E7" w:rsidR="00927392" w:rsidRPr="00C4681D" w:rsidRDefault="00927392" w:rsidP="00C4681D">
      <w:pPr>
        <w:pStyle w:val="ae"/>
        <w:numPr>
          <w:ilvl w:val="0"/>
          <w:numId w:val="5"/>
        </w:numPr>
        <w:overflowPunct w:val="0"/>
        <w:autoSpaceDE w:val="0"/>
        <w:autoSpaceDN w:val="0"/>
        <w:adjustRightInd w:val="0"/>
        <w:ind w:firstLineChars="0"/>
        <w:textAlignment w:val="baseline"/>
        <w:rPr>
          <w:lang w:eastAsia="zh-CN"/>
        </w:rPr>
      </w:pPr>
      <w:r w:rsidRPr="00C4681D">
        <w:rPr>
          <w:lang w:eastAsia="zh-CN"/>
        </w:rPr>
        <w:t>Candidate Options:</w:t>
      </w:r>
    </w:p>
    <w:p w14:paraId="6819CFA2" w14:textId="77777777" w:rsidR="00766F34" w:rsidRDefault="002C4ECB">
      <w:pPr>
        <w:pStyle w:val="ae"/>
        <w:numPr>
          <w:ilvl w:val="1"/>
          <w:numId w:val="5"/>
        </w:numPr>
        <w:overflowPunct w:val="0"/>
        <w:autoSpaceDE w:val="0"/>
        <w:autoSpaceDN w:val="0"/>
        <w:adjustRightInd w:val="0"/>
        <w:spacing w:after="120"/>
        <w:ind w:firstLineChars="0"/>
        <w:textAlignment w:val="baseline"/>
        <w:rPr>
          <w:rFonts w:eastAsiaTheme="minorEastAsia"/>
          <w:lang w:eastAsia="zh-CN"/>
        </w:rPr>
      </w:pPr>
      <w:r>
        <w:rPr>
          <w:bCs/>
          <w:szCs w:val="24"/>
          <w:lang w:eastAsia="zh-CN"/>
        </w:rPr>
        <w:t>Option 1(Intel):</w:t>
      </w:r>
      <w:r>
        <w:t xml:space="preserve"> </w:t>
      </w:r>
      <w:r>
        <w:rPr>
          <w:rFonts w:eastAsiaTheme="minorEastAsia"/>
          <w:lang w:eastAsia="zh-CN"/>
        </w:rPr>
        <w:t>RAN4 specifies requirements also for intra-band non-contiguous CA. Activation requirements specified for inter-band SSB-less SCell also apply to intra-band non-contiguous SSB-less SCell activation.</w:t>
      </w:r>
    </w:p>
    <w:p w14:paraId="463BCEA5" w14:textId="77777777" w:rsidR="00766F34" w:rsidRDefault="00766F34">
      <w:pPr>
        <w:spacing w:after="120"/>
        <w:rPr>
          <w:b/>
          <w:szCs w:val="24"/>
          <w:u w:val="single"/>
          <w:lang w:eastAsia="zh-CN"/>
        </w:rPr>
      </w:pPr>
    </w:p>
    <w:p w14:paraId="7F7371DE" w14:textId="77777777" w:rsidR="00766F34" w:rsidRDefault="002C4ECB">
      <w:pPr>
        <w:pStyle w:val="1"/>
        <w:tabs>
          <w:tab w:val="clear" w:pos="432"/>
        </w:tabs>
        <w:rPr>
          <w:sz w:val="28"/>
          <w:szCs w:val="28"/>
        </w:rPr>
      </w:pPr>
      <w:r>
        <w:rPr>
          <w:sz w:val="28"/>
          <w:szCs w:val="28"/>
        </w:rPr>
        <w:t>Topic #3:</w:t>
      </w:r>
      <w:r>
        <w:rPr>
          <w:sz w:val="28"/>
          <w:szCs w:val="28"/>
        </w:rPr>
        <w:tab/>
        <w:t>RRM impact due to other objectives</w:t>
      </w:r>
    </w:p>
    <w:p w14:paraId="0AE4615D" w14:textId="77777777" w:rsidR="00766F34" w:rsidRPr="004E416C" w:rsidRDefault="002C4ECB">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 xml:space="preserve">Issue 3-1: RRM impacts due to Cell DTX/DRX (obj#2) </w:t>
      </w:r>
    </w:p>
    <w:p w14:paraId="7677EF3E" w14:textId="77777777" w:rsidR="00766F34" w:rsidRPr="004E416C" w:rsidRDefault="002C4ECB">
      <w:pPr>
        <w:pStyle w:val="ae"/>
        <w:numPr>
          <w:ilvl w:val="0"/>
          <w:numId w:val="5"/>
        </w:numPr>
        <w:overflowPunct w:val="0"/>
        <w:autoSpaceDE w:val="0"/>
        <w:autoSpaceDN w:val="0"/>
        <w:adjustRightInd w:val="0"/>
        <w:spacing w:after="120"/>
        <w:ind w:firstLineChars="0"/>
        <w:rPr>
          <w:szCs w:val="24"/>
          <w:lang w:eastAsia="zh-CN"/>
        </w:rPr>
      </w:pPr>
      <w:r w:rsidRPr="004E416C">
        <w:t>RRM impacts due to cell DTX can wait for more inputs from RAN1/2.</w:t>
      </w:r>
    </w:p>
    <w:p w14:paraId="72222225" w14:textId="77777777" w:rsidR="00766F34" w:rsidRPr="004E416C" w:rsidRDefault="002C4ECB">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 xml:space="preserve">Issue 3-1: RRM impacts due to Cell DTX/DRX (obj#2) </w:t>
      </w:r>
    </w:p>
    <w:p w14:paraId="2284D2C4" w14:textId="77777777" w:rsidR="00766F34" w:rsidRPr="004E416C" w:rsidRDefault="002C4ECB">
      <w:pPr>
        <w:pStyle w:val="ae"/>
        <w:numPr>
          <w:ilvl w:val="0"/>
          <w:numId w:val="5"/>
        </w:numPr>
        <w:overflowPunct w:val="0"/>
        <w:autoSpaceDE w:val="0"/>
        <w:autoSpaceDN w:val="0"/>
        <w:adjustRightInd w:val="0"/>
        <w:spacing w:after="120"/>
        <w:ind w:firstLineChars="0"/>
        <w:rPr>
          <w:szCs w:val="24"/>
          <w:lang w:eastAsia="zh-CN"/>
        </w:rPr>
      </w:pPr>
      <w:r w:rsidRPr="004E416C">
        <w:t>RRM impacts due to cell DTX can wait for more inputs from RAN1/2.</w:t>
      </w:r>
    </w:p>
    <w:p w14:paraId="5C965D47" w14:textId="77777777" w:rsidR="00766F34" w:rsidRPr="004E416C" w:rsidRDefault="00766F34">
      <w:pPr>
        <w:rPr>
          <w:i/>
          <w:color w:val="0070C0"/>
          <w:lang w:eastAsia="zh-CN"/>
        </w:rPr>
      </w:pPr>
    </w:p>
    <w:p w14:paraId="0F854FDA" w14:textId="77777777" w:rsidR="00766F34" w:rsidRPr="004E416C" w:rsidRDefault="002C4ECB">
      <w:pPr>
        <w:spacing w:after="120"/>
        <w:rPr>
          <w:b/>
          <w:szCs w:val="24"/>
          <w:u w:val="single"/>
          <w:lang w:val="en-US" w:eastAsia="zh-CN"/>
        </w:rPr>
      </w:pPr>
      <w:r w:rsidRPr="004E416C">
        <w:rPr>
          <w:rFonts w:eastAsia="PMingLiU"/>
          <w:szCs w:val="24"/>
          <w:lang w:eastAsia="zh-TW"/>
        </w:rPr>
        <w:lastRenderedPageBreak/>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Issue 3-2: RRM impacts due to Spatial and power domain techniques (obj#3)</w:t>
      </w:r>
    </w:p>
    <w:p w14:paraId="0855169F" w14:textId="77777777" w:rsidR="00766F34" w:rsidRPr="004E416C" w:rsidRDefault="002C4ECB">
      <w:pPr>
        <w:pStyle w:val="ae"/>
        <w:numPr>
          <w:ilvl w:val="0"/>
          <w:numId w:val="5"/>
        </w:numPr>
        <w:overflowPunct w:val="0"/>
        <w:autoSpaceDE w:val="0"/>
        <w:autoSpaceDN w:val="0"/>
        <w:adjustRightInd w:val="0"/>
        <w:spacing w:after="120"/>
        <w:ind w:firstLineChars="0"/>
        <w:rPr>
          <w:szCs w:val="24"/>
          <w:lang w:eastAsia="zh-CN"/>
        </w:rPr>
      </w:pPr>
      <w:r w:rsidRPr="004E416C">
        <w:t>Discuss the RRM requirement for spatial and power adaptation in NES after RAN1 has more concrete conclusions.</w:t>
      </w:r>
    </w:p>
    <w:p w14:paraId="43517C9F" w14:textId="77777777" w:rsidR="00766F34" w:rsidRPr="004E416C" w:rsidRDefault="002C4ECB">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Issue 3-3: RRM impacts due to Cell selection/reselection (obj#4)</w:t>
      </w:r>
    </w:p>
    <w:tbl>
      <w:tblPr>
        <w:tblStyle w:val="ac"/>
        <w:tblW w:w="0" w:type="auto"/>
        <w:tblLook w:val="04A0" w:firstRow="1" w:lastRow="0" w:firstColumn="1" w:lastColumn="0" w:noHBand="0" w:noVBand="1"/>
      </w:tblPr>
      <w:tblGrid>
        <w:gridCol w:w="9631"/>
      </w:tblGrid>
      <w:tr w:rsidR="00766F34" w:rsidRPr="004E416C" w14:paraId="08DB767A" w14:textId="77777777">
        <w:tc>
          <w:tcPr>
            <w:tcW w:w="9631" w:type="dxa"/>
          </w:tcPr>
          <w:p w14:paraId="2826B5B5" w14:textId="77777777" w:rsidR="00766F34" w:rsidRPr="004E416C" w:rsidRDefault="002C4ECB">
            <w:pPr>
              <w:spacing w:after="0"/>
              <w:rPr>
                <w:rFonts w:eastAsia="Yu Mincho"/>
                <w:bCs/>
                <w:i/>
                <w:color w:val="5B9BD5" w:themeColor="accent1"/>
              </w:rPr>
            </w:pPr>
            <w:r w:rsidRPr="004E416C">
              <w:rPr>
                <w:rFonts w:eastAsia="Yu Mincho"/>
                <w:bCs/>
                <w:i/>
                <w:color w:val="5B9BD5" w:themeColor="accent1"/>
              </w:rPr>
              <w:t xml:space="preserve">4 Specify mechanism(s) to prevent legacy UEs camping on cells adopting the Rel-18 NES techniques, if necessary [RAN2] </w:t>
            </w:r>
          </w:p>
          <w:p w14:paraId="7015A157" w14:textId="77777777" w:rsidR="00766F34" w:rsidRPr="004E416C" w:rsidRDefault="00766F34">
            <w:pPr>
              <w:spacing w:after="120"/>
              <w:rPr>
                <w:rFonts w:eastAsia="Yu Mincho"/>
                <w:b/>
                <w:szCs w:val="24"/>
                <w:u w:val="single"/>
                <w:lang w:eastAsia="zh-CN"/>
              </w:rPr>
            </w:pPr>
          </w:p>
        </w:tc>
      </w:tr>
    </w:tbl>
    <w:p w14:paraId="665CE123" w14:textId="77777777" w:rsidR="00766F34" w:rsidRPr="004E416C" w:rsidRDefault="002C4ECB">
      <w:pPr>
        <w:pStyle w:val="ae"/>
        <w:numPr>
          <w:ilvl w:val="0"/>
          <w:numId w:val="5"/>
        </w:numPr>
        <w:overflowPunct w:val="0"/>
        <w:autoSpaceDE w:val="0"/>
        <w:autoSpaceDN w:val="0"/>
        <w:adjustRightInd w:val="0"/>
        <w:spacing w:after="120"/>
        <w:ind w:firstLineChars="0"/>
      </w:pPr>
      <w:r w:rsidRPr="004E416C">
        <w:t>wait further RAN2 progress</w:t>
      </w:r>
    </w:p>
    <w:p w14:paraId="1435EC1C" w14:textId="77777777" w:rsidR="00766F34" w:rsidRPr="004E416C" w:rsidRDefault="00766F34">
      <w:pPr>
        <w:rPr>
          <w:i/>
          <w:color w:val="0070C0"/>
          <w:lang w:eastAsia="zh-CN"/>
        </w:rPr>
      </w:pPr>
    </w:p>
    <w:p w14:paraId="73AFB354" w14:textId="77777777" w:rsidR="00766F34" w:rsidRPr="004E416C" w:rsidRDefault="002C4ECB">
      <w:pPr>
        <w:spacing w:after="120"/>
        <w:rPr>
          <w:b/>
          <w:szCs w:val="24"/>
          <w:u w:val="single"/>
          <w:lang w:eastAsia="zh-CN"/>
        </w:rPr>
      </w:pPr>
      <w:r w:rsidRPr="004E416C">
        <w:rPr>
          <w:rFonts w:eastAsia="PMingLiU"/>
          <w:szCs w:val="24"/>
          <w:lang w:eastAsia="zh-TW"/>
        </w:rPr>
        <w:t xml:space="preserve">&lt; </w:t>
      </w:r>
      <w:r w:rsidRPr="004E416C">
        <w:rPr>
          <w:rFonts w:eastAsia="PMingLiU"/>
          <w:b/>
          <w:bCs/>
          <w:szCs w:val="24"/>
          <w:lang w:eastAsia="zh-TW"/>
        </w:rPr>
        <w:t>Agreement</w:t>
      </w:r>
      <w:r w:rsidRPr="004E416C">
        <w:rPr>
          <w:rFonts w:eastAsia="PMingLiU"/>
          <w:szCs w:val="24"/>
          <w:lang w:eastAsia="zh-TW"/>
        </w:rPr>
        <w:t xml:space="preserve"> &gt;</w:t>
      </w:r>
      <w:r w:rsidRPr="004E416C">
        <w:rPr>
          <w:b/>
          <w:szCs w:val="24"/>
          <w:u w:val="single"/>
          <w:lang w:eastAsia="zh-CN"/>
        </w:rPr>
        <w:t>Issue 3-</w:t>
      </w:r>
      <w:r w:rsidRPr="004E416C">
        <w:rPr>
          <w:b/>
          <w:szCs w:val="24"/>
          <w:u w:val="single"/>
          <w:lang w:val="en-US" w:eastAsia="zh-CN"/>
        </w:rPr>
        <w:t>4</w:t>
      </w:r>
      <w:r w:rsidRPr="004E416C">
        <w:rPr>
          <w:b/>
          <w:szCs w:val="24"/>
          <w:u w:val="single"/>
          <w:lang w:eastAsia="zh-CN"/>
        </w:rPr>
        <w:t>: RRM impacts due to CHO (Obj#5)</w:t>
      </w:r>
    </w:p>
    <w:tbl>
      <w:tblPr>
        <w:tblStyle w:val="ac"/>
        <w:tblW w:w="0" w:type="auto"/>
        <w:tblLook w:val="04A0" w:firstRow="1" w:lastRow="0" w:firstColumn="1" w:lastColumn="0" w:noHBand="0" w:noVBand="1"/>
      </w:tblPr>
      <w:tblGrid>
        <w:gridCol w:w="9631"/>
      </w:tblGrid>
      <w:tr w:rsidR="00766F34" w:rsidRPr="004E416C" w14:paraId="56D5A48E" w14:textId="77777777">
        <w:tc>
          <w:tcPr>
            <w:tcW w:w="9631" w:type="dxa"/>
          </w:tcPr>
          <w:p w14:paraId="367F9075" w14:textId="77777777" w:rsidR="00766F34" w:rsidRPr="004E416C" w:rsidRDefault="002C4ECB">
            <w:pPr>
              <w:rPr>
                <w:bCs/>
                <w:i/>
                <w:color w:val="5B9BD5" w:themeColor="accent1"/>
              </w:rPr>
            </w:pPr>
            <w:r w:rsidRPr="004E416C">
              <w:rPr>
                <w:bCs/>
                <w:i/>
                <w:color w:val="5B9BD5" w:themeColor="accent1"/>
              </w:rPr>
              <w:t>5 Specify CHO procedure enhancement(s) in case source/target cell is in NES mode [RAN2]</w:t>
            </w:r>
          </w:p>
        </w:tc>
      </w:tr>
    </w:tbl>
    <w:p w14:paraId="5D16C36F" w14:textId="77777777" w:rsidR="00766F34" w:rsidRPr="004E416C" w:rsidRDefault="002C4ECB">
      <w:pPr>
        <w:pStyle w:val="ae"/>
        <w:numPr>
          <w:ilvl w:val="0"/>
          <w:numId w:val="5"/>
        </w:numPr>
        <w:overflowPunct w:val="0"/>
        <w:autoSpaceDE w:val="0"/>
        <w:autoSpaceDN w:val="0"/>
        <w:adjustRightInd w:val="0"/>
        <w:spacing w:after="120"/>
        <w:ind w:firstLineChars="0"/>
        <w:rPr>
          <w:szCs w:val="24"/>
          <w:lang w:eastAsia="zh-CN"/>
        </w:rPr>
      </w:pPr>
      <w:r w:rsidRPr="004E416C">
        <w:t>RRM impact due to CHO enhancement in NES mode can wait for more inputs from RAN2.</w:t>
      </w:r>
    </w:p>
    <w:p w14:paraId="4D547016" w14:textId="77777777" w:rsidR="00766F34" w:rsidRDefault="00766F34">
      <w:pPr>
        <w:rPr>
          <w:i/>
          <w:color w:val="0070C0"/>
          <w:lang w:eastAsia="zh-CN"/>
        </w:rPr>
      </w:pPr>
    </w:p>
    <w:sectPr w:rsidR="00766F34">
      <w:footnotePr>
        <w:numRestart w:val="eachSect"/>
      </w:footnotePr>
      <w:pgSz w:w="11907" w:h="16840"/>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73C8E2" w14:textId="77777777" w:rsidR="007040F7" w:rsidRDefault="007040F7" w:rsidP="00B2731D">
      <w:pPr>
        <w:spacing w:after="0" w:line="240" w:lineRule="auto"/>
      </w:pPr>
      <w:r>
        <w:separator/>
      </w:r>
    </w:p>
  </w:endnote>
  <w:endnote w:type="continuationSeparator" w:id="0">
    <w:p w14:paraId="46D744C6" w14:textId="77777777" w:rsidR="007040F7" w:rsidRDefault="007040F7" w:rsidP="00B27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CC3CA7" w14:textId="77777777" w:rsidR="007040F7" w:rsidRDefault="007040F7" w:rsidP="00B2731D">
      <w:pPr>
        <w:spacing w:after="0" w:line="240" w:lineRule="auto"/>
      </w:pPr>
      <w:r>
        <w:separator/>
      </w:r>
    </w:p>
  </w:footnote>
  <w:footnote w:type="continuationSeparator" w:id="0">
    <w:p w14:paraId="3EF25E1C" w14:textId="77777777" w:rsidR="007040F7" w:rsidRDefault="007040F7" w:rsidP="00B273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87A9D20"/>
    <w:multiLevelType w:val="singleLevel"/>
    <w:tmpl w:val="D87A9D20"/>
    <w:lvl w:ilvl="0">
      <w:start w:val="1"/>
      <w:numFmt w:val="decimal"/>
      <w:suff w:val="space"/>
      <w:lvlText w:val="%1)"/>
      <w:lvlJc w:val="left"/>
    </w:lvl>
  </w:abstractNum>
  <w:abstractNum w:abstractNumId="1" w15:restartNumberingAfterBreak="0">
    <w:nsid w:val="E419B6AD"/>
    <w:multiLevelType w:val="singleLevel"/>
    <w:tmpl w:val="E419B6AD"/>
    <w:lvl w:ilvl="0">
      <w:start w:val="1"/>
      <w:numFmt w:val="bullet"/>
      <w:lvlText w:val=""/>
      <w:lvlJc w:val="left"/>
      <w:pPr>
        <w:ind w:left="420" w:hanging="42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4E09EB"/>
    <w:multiLevelType w:val="multilevel"/>
    <w:tmpl w:val="3A4E09EB"/>
    <w:lvl w:ilvl="0">
      <w:start w:val="1"/>
      <w:numFmt w:val="decimal"/>
      <w:lvlText w:val="%1)"/>
      <w:lvlJc w:val="left"/>
      <w:pPr>
        <w:ind w:left="2016" w:hanging="360"/>
      </w:pPr>
      <w:rPr>
        <w:rFonts w:hint="default"/>
      </w:rPr>
    </w:lvl>
    <w:lvl w:ilvl="1">
      <w:start w:val="1"/>
      <w:numFmt w:val="lowerLetter"/>
      <w:lvlText w:val="%2)"/>
      <w:lvlJc w:val="left"/>
      <w:pPr>
        <w:ind w:left="2496" w:hanging="420"/>
      </w:pPr>
    </w:lvl>
    <w:lvl w:ilvl="2">
      <w:start w:val="1"/>
      <w:numFmt w:val="lowerRoman"/>
      <w:lvlText w:val="%3."/>
      <w:lvlJc w:val="right"/>
      <w:pPr>
        <w:ind w:left="2916" w:hanging="420"/>
      </w:pPr>
    </w:lvl>
    <w:lvl w:ilvl="3">
      <w:start w:val="1"/>
      <w:numFmt w:val="decimal"/>
      <w:lvlText w:val="%4."/>
      <w:lvlJc w:val="left"/>
      <w:pPr>
        <w:ind w:left="3336" w:hanging="420"/>
      </w:pPr>
    </w:lvl>
    <w:lvl w:ilvl="4">
      <w:start w:val="1"/>
      <w:numFmt w:val="lowerLetter"/>
      <w:lvlText w:val="%5)"/>
      <w:lvlJc w:val="left"/>
      <w:pPr>
        <w:ind w:left="3756" w:hanging="420"/>
      </w:pPr>
    </w:lvl>
    <w:lvl w:ilvl="5">
      <w:start w:val="1"/>
      <w:numFmt w:val="lowerRoman"/>
      <w:lvlText w:val="%6."/>
      <w:lvlJc w:val="right"/>
      <w:pPr>
        <w:ind w:left="4176" w:hanging="420"/>
      </w:pPr>
    </w:lvl>
    <w:lvl w:ilvl="6">
      <w:start w:val="1"/>
      <w:numFmt w:val="decimal"/>
      <w:lvlText w:val="%7."/>
      <w:lvlJc w:val="left"/>
      <w:pPr>
        <w:ind w:left="4596" w:hanging="420"/>
      </w:pPr>
    </w:lvl>
    <w:lvl w:ilvl="7">
      <w:start w:val="1"/>
      <w:numFmt w:val="lowerLetter"/>
      <w:lvlText w:val="%8)"/>
      <w:lvlJc w:val="left"/>
      <w:pPr>
        <w:ind w:left="5016" w:hanging="420"/>
      </w:pPr>
    </w:lvl>
    <w:lvl w:ilvl="8">
      <w:start w:val="1"/>
      <w:numFmt w:val="lowerRoman"/>
      <w:lvlText w:val="%9."/>
      <w:lvlJc w:val="right"/>
      <w:pPr>
        <w:ind w:left="5436" w:hanging="420"/>
      </w:pPr>
    </w:lvl>
  </w:abstractNum>
  <w:abstractNum w:abstractNumId="4"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51B3746D"/>
    <w:multiLevelType w:val="multilevel"/>
    <w:tmpl w:val="51B3746D"/>
    <w:lvl w:ilvl="0">
      <w:start w:val="1"/>
      <w:numFmt w:val="decimal"/>
      <w:lvlText w:val="%1)"/>
      <w:lvlJc w:val="left"/>
      <w:pPr>
        <w:ind w:left="2016" w:hanging="360"/>
      </w:pPr>
      <w:rPr>
        <w:rFonts w:hint="default"/>
      </w:rPr>
    </w:lvl>
    <w:lvl w:ilvl="1">
      <w:start w:val="1"/>
      <w:numFmt w:val="lowerLetter"/>
      <w:lvlText w:val="%2)"/>
      <w:lvlJc w:val="left"/>
      <w:pPr>
        <w:ind w:left="2496" w:hanging="420"/>
      </w:pPr>
    </w:lvl>
    <w:lvl w:ilvl="2">
      <w:start w:val="1"/>
      <w:numFmt w:val="lowerRoman"/>
      <w:lvlText w:val="%3."/>
      <w:lvlJc w:val="right"/>
      <w:pPr>
        <w:ind w:left="2916" w:hanging="420"/>
      </w:pPr>
    </w:lvl>
    <w:lvl w:ilvl="3">
      <w:start w:val="1"/>
      <w:numFmt w:val="decimal"/>
      <w:lvlText w:val="%4."/>
      <w:lvlJc w:val="left"/>
      <w:pPr>
        <w:ind w:left="3336" w:hanging="420"/>
      </w:pPr>
    </w:lvl>
    <w:lvl w:ilvl="4">
      <w:start w:val="1"/>
      <w:numFmt w:val="lowerLetter"/>
      <w:lvlText w:val="%5)"/>
      <w:lvlJc w:val="left"/>
      <w:pPr>
        <w:ind w:left="3756" w:hanging="420"/>
      </w:pPr>
    </w:lvl>
    <w:lvl w:ilvl="5">
      <w:start w:val="1"/>
      <w:numFmt w:val="lowerRoman"/>
      <w:lvlText w:val="%6."/>
      <w:lvlJc w:val="right"/>
      <w:pPr>
        <w:ind w:left="4176" w:hanging="420"/>
      </w:pPr>
    </w:lvl>
    <w:lvl w:ilvl="6">
      <w:start w:val="1"/>
      <w:numFmt w:val="decimal"/>
      <w:lvlText w:val="%7."/>
      <w:lvlJc w:val="left"/>
      <w:pPr>
        <w:ind w:left="4596" w:hanging="420"/>
      </w:pPr>
    </w:lvl>
    <w:lvl w:ilvl="7">
      <w:start w:val="1"/>
      <w:numFmt w:val="lowerLetter"/>
      <w:lvlText w:val="%8)"/>
      <w:lvlJc w:val="left"/>
      <w:pPr>
        <w:ind w:left="5016" w:hanging="420"/>
      </w:pPr>
    </w:lvl>
    <w:lvl w:ilvl="8">
      <w:start w:val="1"/>
      <w:numFmt w:val="lowerRoman"/>
      <w:lvlText w:val="%9."/>
      <w:lvlJc w:val="right"/>
      <w:pPr>
        <w:ind w:left="5436" w:hanging="420"/>
      </w:p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2376"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61E00EEF"/>
    <w:multiLevelType w:val="multilevel"/>
    <w:tmpl w:val="61E00EEF"/>
    <w:lvl w:ilvl="0">
      <w:start w:val="1"/>
      <w:numFmt w:val="bullet"/>
      <w:lvlText w:val=""/>
      <w:lvlJc w:val="left"/>
      <w:pPr>
        <w:ind w:left="900" w:hanging="480"/>
      </w:pPr>
      <w:rPr>
        <w:rFonts w:ascii="Wingdings" w:hAnsi="Wingdings" w:hint="default"/>
      </w:rPr>
    </w:lvl>
    <w:lvl w:ilvl="1">
      <w:start w:val="1"/>
      <w:numFmt w:val="bullet"/>
      <w:lvlText w:val=""/>
      <w:lvlJc w:val="left"/>
      <w:pPr>
        <w:ind w:left="1380" w:hanging="480"/>
      </w:pPr>
      <w:rPr>
        <w:rFonts w:ascii="Wingdings" w:hAnsi="Wingdings"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83F77DE"/>
    <w:multiLevelType w:val="multilevel"/>
    <w:tmpl w:val="683F77D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72C71936"/>
    <w:multiLevelType w:val="multilevel"/>
    <w:tmpl w:val="72C71936"/>
    <w:lvl w:ilvl="0">
      <w:numFmt w:val="decimal"/>
      <w:pStyle w:val="1"/>
      <w:lvlText w:val="%1"/>
      <w:lvlJc w:val="left"/>
      <w:pPr>
        <w:tabs>
          <w:tab w:val="left" w:pos="432"/>
        </w:tabs>
        <w:ind w:left="432" w:hanging="432"/>
      </w:pPr>
      <w:rPr>
        <w:rFonts w:hint="default"/>
        <w:u w:val="none"/>
      </w:rPr>
    </w:lvl>
    <w:lvl w:ilvl="1">
      <w:start w:val="1"/>
      <w:numFmt w:val="decimal"/>
      <w:pStyle w:val="2"/>
      <w:lvlText w:val="%1.%2"/>
      <w:lvlJc w:val="left"/>
      <w:pPr>
        <w:tabs>
          <w:tab w:val="left" w:pos="576"/>
        </w:tabs>
        <w:ind w:left="576" w:hanging="576"/>
      </w:pPr>
      <w:rPr>
        <w:rFonts w:hint="default"/>
        <w:color w:val="000000"/>
        <w:u w:val="none"/>
      </w:rPr>
    </w:lvl>
    <w:lvl w:ilvl="2">
      <w:start w:val="1"/>
      <w:numFmt w:val="decimal"/>
      <w:pStyle w:val="3"/>
      <w:lvlText w:val="%1.%2.%3"/>
      <w:lvlJc w:val="left"/>
      <w:pPr>
        <w:tabs>
          <w:tab w:val="left" w:pos="1146"/>
        </w:tabs>
        <w:ind w:left="1146" w:hanging="720"/>
      </w:pPr>
      <w:rPr>
        <w:rFonts w:hint="default"/>
        <w:u w:val="none"/>
      </w:rPr>
    </w:lvl>
    <w:lvl w:ilvl="3">
      <w:start w:val="1"/>
      <w:numFmt w:val="decimal"/>
      <w:pStyle w:val="4"/>
      <w:lvlText w:val="%1.%2.%3.%4"/>
      <w:lvlJc w:val="left"/>
      <w:pPr>
        <w:tabs>
          <w:tab w:val="left" w:pos="864"/>
        </w:tabs>
        <w:ind w:left="864" w:hanging="864"/>
      </w:pPr>
      <w:rPr>
        <w:rFonts w:hint="default"/>
        <w:u w:val="none"/>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num w:numId="1">
    <w:abstractNumId w:val="10"/>
  </w:num>
  <w:num w:numId="2">
    <w:abstractNumId w:val="4"/>
  </w:num>
  <w:num w:numId="3">
    <w:abstractNumId w:val="7"/>
  </w:num>
  <w:num w:numId="4">
    <w:abstractNumId w:val="8"/>
  </w:num>
  <w:num w:numId="5">
    <w:abstractNumId w:val="6"/>
  </w:num>
  <w:num w:numId="6">
    <w:abstractNumId w:val="0"/>
  </w:num>
  <w:num w:numId="7">
    <w:abstractNumId w:val="3"/>
  </w:num>
  <w:num w:numId="8">
    <w:abstractNumId w:val="9"/>
  </w:num>
  <w:num w:numId="9">
    <w:abstractNumId w:val="5"/>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1E67"/>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5ABE"/>
    <w:rsid w:val="0002624C"/>
    <w:rsid w:val="0002781C"/>
    <w:rsid w:val="000308CD"/>
    <w:rsid w:val="000309D5"/>
    <w:rsid w:val="00030CE4"/>
    <w:rsid w:val="00030D2D"/>
    <w:rsid w:val="00031BB2"/>
    <w:rsid w:val="00031F4A"/>
    <w:rsid w:val="0003209A"/>
    <w:rsid w:val="000328AD"/>
    <w:rsid w:val="0003379A"/>
    <w:rsid w:val="00033BBF"/>
    <w:rsid w:val="00033F6F"/>
    <w:rsid w:val="000346D6"/>
    <w:rsid w:val="00035A05"/>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88A"/>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5C63"/>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DD1"/>
    <w:rsid w:val="0008756E"/>
    <w:rsid w:val="0009052F"/>
    <w:rsid w:val="00090809"/>
    <w:rsid w:val="00090B61"/>
    <w:rsid w:val="0009138D"/>
    <w:rsid w:val="0009283F"/>
    <w:rsid w:val="000929F5"/>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61A"/>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91E"/>
    <w:rsid w:val="000E4C14"/>
    <w:rsid w:val="000E546F"/>
    <w:rsid w:val="000E55AE"/>
    <w:rsid w:val="000E59CB"/>
    <w:rsid w:val="000E5B16"/>
    <w:rsid w:val="000E5EF4"/>
    <w:rsid w:val="000E61B1"/>
    <w:rsid w:val="000E65A4"/>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2D8"/>
    <w:rsid w:val="00101494"/>
    <w:rsid w:val="00101C27"/>
    <w:rsid w:val="00103A28"/>
    <w:rsid w:val="00105081"/>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6FEB"/>
    <w:rsid w:val="001308F6"/>
    <w:rsid w:val="0013169D"/>
    <w:rsid w:val="00132700"/>
    <w:rsid w:val="0013378D"/>
    <w:rsid w:val="00133D05"/>
    <w:rsid w:val="0013536F"/>
    <w:rsid w:val="00136061"/>
    <w:rsid w:val="00136834"/>
    <w:rsid w:val="00136F3D"/>
    <w:rsid w:val="00137982"/>
    <w:rsid w:val="001402F2"/>
    <w:rsid w:val="00140C8D"/>
    <w:rsid w:val="0014152A"/>
    <w:rsid w:val="00144511"/>
    <w:rsid w:val="00145345"/>
    <w:rsid w:val="00145CDD"/>
    <w:rsid w:val="001460F4"/>
    <w:rsid w:val="0014612A"/>
    <w:rsid w:val="001467B0"/>
    <w:rsid w:val="001467CE"/>
    <w:rsid w:val="00146A28"/>
    <w:rsid w:val="00146C80"/>
    <w:rsid w:val="00146F82"/>
    <w:rsid w:val="00153834"/>
    <w:rsid w:val="0015432E"/>
    <w:rsid w:val="00154449"/>
    <w:rsid w:val="00155FC8"/>
    <w:rsid w:val="00156368"/>
    <w:rsid w:val="00157359"/>
    <w:rsid w:val="00157EC4"/>
    <w:rsid w:val="00160B94"/>
    <w:rsid w:val="00161097"/>
    <w:rsid w:val="001617B9"/>
    <w:rsid w:val="00162263"/>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36F9"/>
    <w:rsid w:val="00174A3D"/>
    <w:rsid w:val="00175B25"/>
    <w:rsid w:val="00176367"/>
    <w:rsid w:val="0017793C"/>
    <w:rsid w:val="00177CA1"/>
    <w:rsid w:val="00180A37"/>
    <w:rsid w:val="0018149C"/>
    <w:rsid w:val="00181C7F"/>
    <w:rsid w:val="00183136"/>
    <w:rsid w:val="00183889"/>
    <w:rsid w:val="00183CEE"/>
    <w:rsid w:val="001845D2"/>
    <w:rsid w:val="00184F92"/>
    <w:rsid w:val="001856EB"/>
    <w:rsid w:val="00185B97"/>
    <w:rsid w:val="00186634"/>
    <w:rsid w:val="00186D2E"/>
    <w:rsid w:val="001876A5"/>
    <w:rsid w:val="00187BDF"/>
    <w:rsid w:val="00187D2B"/>
    <w:rsid w:val="001908C1"/>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5311"/>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52C"/>
    <w:rsid w:val="001D4FDF"/>
    <w:rsid w:val="001D59D0"/>
    <w:rsid w:val="001D7276"/>
    <w:rsid w:val="001D76A8"/>
    <w:rsid w:val="001D7703"/>
    <w:rsid w:val="001E04CA"/>
    <w:rsid w:val="001E0541"/>
    <w:rsid w:val="001E139E"/>
    <w:rsid w:val="001E2128"/>
    <w:rsid w:val="001E29D5"/>
    <w:rsid w:val="001E2F97"/>
    <w:rsid w:val="001E391D"/>
    <w:rsid w:val="001E44AB"/>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436"/>
    <w:rsid w:val="001F405D"/>
    <w:rsid w:val="001F46FC"/>
    <w:rsid w:val="001F48BF"/>
    <w:rsid w:val="001F5359"/>
    <w:rsid w:val="001F5513"/>
    <w:rsid w:val="001F5720"/>
    <w:rsid w:val="001F58A7"/>
    <w:rsid w:val="001F5C28"/>
    <w:rsid w:val="001F5F5D"/>
    <w:rsid w:val="001F606C"/>
    <w:rsid w:val="001F769A"/>
    <w:rsid w:val="001F7B0F"/>
    <w:rsid w:val="00200D69"/>
    <w:rsid w:val="002013B0"/>
    <w:rsid w:val="002019EC"/>
    <w:rsid w:val="00202016"/>
    <w:rsid w:val="002044F6"/>
    <w:rsid w:val="0020502B"/>
    <w:rsid w:val="002055A9"/>
    <w:rsid w:val="00205B14"/>
    <w:rsid w:val="00205ED7"/>
    <w:rsid w:val="00205EE2"/>
    <w:rsid w:val="002100B3"/>
    <w:rsid w:val="00210485"/>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74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57BB1"/>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77B1A"/>
    <w:rsid w:val="00280D59"/>
    <w:rsid w:val="0028151D"/>
    <w:rsid w:val="00281711"/>
    <w:rsid w:val="00281AE9"/>
    <w:rsid w:val="002829F6"/>
    <w:rsid w:val="00282BA4"/>
    <w:rsid w:val="002834E2"/>
    <w:rsid w:val="0028397A"/>
    <w:rsid w:val="0028649D"/>
    <w:rsid w:val="00286639"/>
    <w:rsid w:val="0028787D"/>
    <w:rsid w:val="002878A1"/>
    <w:rsid w:val="00290438"/>
    <w:rsid w:val="00290469"/>
    <w:rsid w:val="00290BF1"/>
    <w:rsid w:val="00291CEF"/>
    <w:rsid w:val="00292326"/>
    <w:rsid w:val="002924FD"/>
    <w:rsid w:val="00292A7A"/>
    <w:rsid w:val="002948AB"/>
    <w:rsid w:val="0029566F"/>
    <w:rsid w:val="00295A8F"/>
    <w:rsid w:val="00295B68"/>
    <w:rsid w:val="002A001C"/>
    <w:rsid w:val="002A0146"/>
    <w:rsid w:val="002A02B7"/>
    <w:rsid w:val="002A0556"/>
    <w:rsid w:val="002A0599"/>
    <w:rsid w:val="002A1A4D"/>
    <w:rsid w:val="002A4635"/>
    <w:rsid w:val="002A6695"/>
    <w:rsid w:val="002A6CB5"/>
    <w:rsid w:val="002A6FAE"/>
    <w:rsid w:val="002A71AA"/>
    <w:rsid w:val="002A7450"/>
    <w:rsid w:val="002B03B3"/>
    <w:rsid w:val="002B325C"/>
    <w:rsid w:val="002B3FCC"/>
    <w:rsid w:val="002B4EF5"/>
    <w:rsid w:val="002B58D7"/>
    <w:rsid w:val="002B7795"/>
    <w:rsid w:val="002B78AA"/>
    <w:rsid w:val="002C09F2"/>
    <w:rsid w:val="002C281F"/>
    <w:rsid w:val="002C3212"/>
    <w:rsid w:val="002C3DA2"/>
    <w:rsid w:val="002C457C"/>
    <w:rsid w:val="002C496C"/>
    <w:rsid w:val="002C4ECB"/>
    <w:rsid w:val="002C583D"/>
    <w:rsid w:val="002C656B"/>
    <w:rsid w:val="002C6972"/>
    <w:rsid w:val="002C74DD"/>
    <w:rsid w:val="002C785A"/>
    <w:rsid w:val="002C7C29"/>
    <w:rsid w:val="002D00E4"/>
    <w:rsid w:val="002D078E"/>
    <w:rsid w:val="002D0C75"/>
    <w:rsid w:val="002D121E"/>
    <w:rsid w:val="002D1314"/>
    <w:rsid w:val="002D2EE7"/>
    <w:rsid w:val="002D3534"/>
    <w:rsid w:val="002D3C32"/>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4800"/>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6FB"/>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4DE8"/>
    <w:rsid w:val="0031570B"/>
    <w:rsid w:val="00315F1F"/>
    <w:rsid w:val="00316B5B"/>
    <w:rsid w:val="00316D07"/>
    <w:rsid w:val="0031711F"/>
    <w:rsid w:val="00317689"/>
    <w:rsid w:val="0031772E"/>
    <w:rsid w:val="003205B2"/>
    <w:rsid w:val="003205DD"/>
    <w:rsid w:val="00320760"/>
    <w:rsid w:val="003211D6"/>
    <w:rsid w:val="00321940"/>
    <w:rsid w:val="003225E1"/>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99F"/>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11EF"/>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011"/>
    <w:rsid w:val="0039265D"/>
    <w:rsid w:val="00392A1A"/>
    <w:rsid w:val="00392A39"/>
    <w:rsid w:val="00392D4B"/>
    <w:rsid w:val="00393958"/>
    <w:rsid w:val="00394082"/>
    <w:rsid w:val="00394956"/>
    <w:rsid w:val="00394E26"/>
    <w:rsid w:val="00395508"/>
    <w:rsid w:val="00395D66"/>
    <w:rsid w:val="00395DC2"/>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3FA3"/>
    <w:rsid w:val="003B4550"/>
    <w:rsid w:val="003B4810"/>
    <w:rsid w:val="003B4DAB"/>
    <w:rsid w:val="003B643C"/>
    <w:rsid w:val="003B6E0D"/>
    <w:rsid w:val="003B7087"/>
    <w:rsid w:val="003B77B8"/>
    <w:rsid w:val="003B7AAC"/>
    <w:rsid w:val="003C0278"/>
    <w:rsid w:val="003C0BB7"/>
    <w:rsid w:val="003C0FB5"/>
    <w:rsid w:val="003C1039"/>
    <w:rsid w:val="003C1227"/>
    <w:rsid w:val="003C1439"/>
    <w:rsid w:val="003C421A"/>
    <w:rsid w:val="003C4B33"/>
    <w:rsid w:val="003C5C83"/>
    <w:rsid w:val="003C63A7"/>
    <w:rsid w:val="003C77D2"/>
    <w:rsid w:val="003D02D5"/>
    <w:rsid w:val="003D069C"/>
    <w:rsid w:val="003D0728"/>
    <w:rsid w:val="003D1BB6"/>
    <w:rsid w:val="003D2634"/>
    <w:rsid w:val="003D2EA7"/>
    <w:rsid w:val="003D327B"/>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E4B"/>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38C"/>
    <w:rsid w:val="004109BD"/>
    <w:rsid w:val="00410CC7"/>
    <w:rsid w:val="00410D07"/>
    <w:rsid w:val="00410D81"/>
    <w:rsid w:val="0041154F"/>
    <w:rsid w:val="00411C0A"/>
    <w:rsid w:val="004121EA"/>
    <w:rsid w:val="00412BDC"/>
    <w:rsid w:val="00413880"/>
    <w:rsid w:val="00414018"/>
    <w:rsid w:val="004148CD"/>
    <w:rsid w:val="00414B6F"/>
    <w:rsid w:val="00414D91"/>
    <w:rsid w:val="00415A9F"/>
    <w:rsid w:val="004169A3"/>
    <w:rsid w:val="00417701"/>
    <w:rsid w:val="00417781"/>
    <w:rsid w:val="00421057"/>
    <w:rsid w:val="004214EC"/>
    <w:rsid w:val="00421653"/>
    <w:rsid w:val="004217AD"/>
    <w:rsid w:val="004219BF"/>
    <w:rsid w:val="004221C6"/>
    <w:rsid w:val="004232A7"/>
    <w:rsid w:val="00424410"/>
    <w:rsid w:val="00424C45"/>
    <w:rsid w:val="0042537F"/>
    <w:rsid w:val="004255D1"/>
    <w:rsid w:val="004277ED"/>
    <w:rsid w:val="00427A34"/>
    <w:rsid w:val="004300D5"/>
    <w:rsid w:val="00430784"/>
    <w:rsid w:val="004310AB"/>
    <w:rsid w:val="004319C2"/>
    <w:rsid w:val="00431F7A"/>
    <w:rsid w:val="00432577"/>
    <w:rsid w:val="00432764"/>
    <w:rsid w:val="004338E9"/>
    <w:rsid w:val="00433A11"/>
    <w:rsid w:val="00434863"/>
    <w:rsid w:val="0043509E"/>
    <w:rsid w:val="00435974"/>
    <w:rsid w:val="00436ABB"/>
    <w:rsid w:val="00436FDA"/>
    <w:rsid w:val="0043784A"/>
    <w:rsid w:val="00437BF2"/>
    <w:rsid w:val="0044019E"/>
    <w:rsid w:val="0044039B"/>
    <w:rsid w:val="00440C5D"/>
    <w:rsid w:val="00441CB2"/>
    <w:rsid w:val="0044201A"/>
    <w:rsid w:val="00442A4C"/>
    <w:rsid w:val="00443217"/>
    <w:rsid w:val="00443676"/>
    <w:rsid w:val="004436DD"/>
    <w:rsid w:val="0044560C"/>
    <w:rsid w:val="004465DF"/>
    <w:rsid w:val="004505F4"/>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5C2"/>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9BC"/>
    <w:rsid w:val="004A5AD8"/>
    <w:rsid w:val="004A600A"/>
    <w:rsid w:val="004A61F3"/>
    <w:rsid w:val="004A6266"/>
    <w:rsid w:val="004A62AB"/>
    <w:rsid w:val="004A663C"/>
    <w:rsid w:val="004A6A32"/>
    <w:rsid w:val="004A6DFD"/>
    <w:rsid w:val="004A717B"/>
    <w:rsid w:val="004A7995"/>
    <w:rsid w:val="004A79D6"/>
    <w:rsid w:val="004A7DAF"/>
    <w:rsid w:val="004B0354"/>
    <w:rsid w:val="004B03A3"/>
    <w:rsid w:val="004B0849"/>
    <w:rsid w:val="004B250B"/>
    <w:rsid w:val="004B2DB1"/>
    <w:rsid w:val="004B32D9"/>
    <w:rsid w:val="004B3A83"/>
    <w:rsid w:val="004B4B4B"/>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76A"/>
    <w:rsid w:val="004C7841"/>
    <w:rsid w:val="004C7988"/>
    <w:rsid w:val="004C7B89"/>
    <w:rsid w:val="004D21DE"/>
    <w:rsid w:val="004D2A2D"/>
    <w:rsid w:val="004D3EAE"/>
    <w:rsid w:val="004D425E"/>
    <w:rsid w:val="004D4AC2"/>
    <w:rsid w:val="004D53AA"/>
    <w:rsid w:val="004D6899"/>
    <w:rsid w:val="004D68B1"/>
    <w:rsid w:val="004D753E"/>
    <w:rsid w:val="004D77F5"/>
    <w:rsid w:val="004D7AD2"/>
    <w:rsid w:val="004D7C64"/>
    <w:rsid w:val="004E07AF"/>
    <w:rsid w:val="004E0920"/>
    <w:rsid w:val="004E1E88"/>
    <w:rsid w:val="004E2D44"/>
    <w:rsid w:val="004E3C4B"/>
    <w:rsid w:val="004E40B3"/>
    <w:rsid w:val="004E416C"/>
    <w:rsid w:val="004E4E98"/>
    <w:rsid w:val="004E751C"/>
    <w:rsid w:val="004E7E0E"/>
    <w:rsid w:val="004F2041"/>
    <w:rsid w:val="004F268F"/>
    <w:rsid w:val="004F269B"/>
    <w:rsid w:val="004F2868"/>
    <w:rsid w:val="004F2D3B"/>
    <w:rsid w:val="004F34CA"/>
    <w:rsid w:val="004F363F"/>
    <w:rsid w:val="004F3F4E"/>
    <w:rsid w:val="004F4D22"/>
    <w:rsid w:val="004F5A68"/>
    <w:rsid w:val="004F6130"/>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199"/>
    <w:rsid w:val="00514241"/>
    <w:rsid w:val="00514C80"/>
    <w:rsid w:val="005150D2"/>
    <w:rsid w:val="0051531D"/>
    <w:rsid w:val="0051544C"/>
    <w:rsid w:val="00515945"/>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6D09"/>
    <w:rsid w:val="0052771D"/>
    <w:rsid w:val="00527A63"/>
    <w:rsid w:val="00527C83"/>
    <w:rsid w:val="0053231C"/>
    <w:rsid w:val="0053254A"/>
    <w:rsid w:val="00532AA1"/>
    <w:rsid w:val="005335CB"/>
    <w:rsid w:val="00534A2D"/>
    <w:rsid w:val="00534EAD"/>
    <w:rsid w:val="00535207"/>
    <w:rsid w:val="005368B4"/>
    <w:rsid w:val="00537386"/>
    <w:rsid w:val="005375B6"/>
    <w:rsid w:val="00537723"/>
    <w:rsid w:val="00537927"/>
    <w:rsid w:val="00537C14"/>
    <w:rsid w:val="005400AA"/>
    <w:rsid w:val="00540183"/>
    <w:rsid w:val="005401AB"/>
    <w:rsid w:val="00540DBD"/>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29"/>
    <w:rsid w:val="0059793D"/>
    <w:rsid w:val="00597A82"/>
    <w:rsid w:val="00597B46"/>
    <w:rsid w:val="005A1049"/>
    <w:rsid w:val="005A152C"/>
    <w:rsid w:val="005A3C2D"/>
    <w:rsid w:val="005A4E59"/>
    <w:rsid w:val="005A6891"/>
    <w:rsid w:val="005A6EFF"/>
    <w:rsid w:val="005A7475"/>
    <w:rsid w:val="005A759A"/>
    <w:rsid w:val="005A7E3D"/>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389"/>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D7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979"/>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529"/>
    <w:rsid w:val="0063294D"/>
    <w:rsid w:val="0063375F"/>
    <w:rsid w:val="00633B5D"/>
    <w:rsid w:val="00634F25"/>
    <w:rsid w:val="00635064"/>
    <w:rsid w:val="006352B8"/>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7AF"/>
    <w:rsid w:val="0065390B"/>
    <w:rsid w:val="00653F9F"/>
    <w:rsid w:val="00653FFA"/>
    <w:rsid w:val="00654321"/>
    <w:rsid w:val="00654701"/>
    <w:rsid w:val="00654AC9"/>
    <w:rsid w:val="006554F3"/>
    <w:rsid w:val="00655D25"/>
    <w:rsid w:val="00655DAD"/>
    <w:rsid w:val="00656993"/>
    <w:rsid w:val="00656EB4"/>
    <w:rsid w:val="00657278"/>
    <w:rsid w:val="006572E5"/>
    <w:rsid w:val="006579B3"/>
    <w:rsid w:val="00657CCC"/>
    <w:rsid w:val="00662783"/>
    <w:rsid w:val="006629A3"/>
    <w:rsid w:val="00663A4E"/>
    <w:rsid w:val="006640D1"/>
    <w:rsid w:val="00664CD3"/>
    <w:rsid w:val="00664E34"/>
    <w:rsid w:val="00665910"/>
    <w:rsid w:val="00665D37"/>
    <w:rsid w:val="00665FDC"/>
    <w:rsid w:val="006667DA"/>
    <w:rsid w:val="00666869"/>
    <w:rsid w:val="00670570"/>
    <w:rsid w:val="006707C2"/>
    <w:rsid w:val="006709DD"/>
    <w:rsid w:val="006711A3"/>
    <w:rsid w:val="0067290C"/>
    <w:rsid w:val="006731EE"/>
    <w:rsid w:val="006736E0"/>
    <w:rsid w:val="006738A7"/>
    <w:rsid w:val="00673910"/>
    <w:rsid w:val="00673D5B"/>
    <w:rsid w:val="00675963"/>
    <w:rsid w:val="00675EA3"/>
    <w:rsid w:val="0067607D"/>
    <w:rsid w:val="006762A9"/>
    <w:rsid w:val="0067649C"/>
    <w:rsid w:val="00676648"/>
    <w:rsid w:val="00677764"/>
    <w:rsid w:val="00680281"/>
    <w:rsid w:val="006803D1"/>
    <w:rsid w:val="00680548"/>
    <w:rsid w:val="0068065E"/>
    <w:rsid w:val="0068086E"/>
    <w:rsid w:val="0068129F"/>
    <w:rsid w:val="00681D36"/>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6EB4"/>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B49DE"/>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D7D5B"/>
    <w:rsid w:val="006E01B3"/>
    <w:rsid w:val="006E028A"/>
    <w:rsid w:val="006E0F9A"/>
    <w:rsid w:val="006E169C"/>
    <w:rsid w:val="006E2291"/>
    <w:rsid w:val="006E2734"/>
    <w:rsid w:val="006E3843"/>
    <w:rsid w:val="006E38FC"/>
    <w:rsid w:val="006E3BD2"/>
    <w:rsid w:val="006E3CB5"/>
    <w:rsid w:val="006E414A"/>
    <w:rsid w:val="006E4483"/>
    <w:rsid w:val="006E471D"/>
    <w:rsid w:val="006E488D"/>
    <w:rsid w:val="006E4DE3"/>
    <w:rsid w:val="006E55C3"/>
    <w:rsid w:val="006E5A2B"/>
    <w:rsid w:val="006E651D"/>
    <w:rsid w:val="006F000B"/>
    <w:rsid w:val="006F005A"/>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40F7"/>
    <w:rsid w:val="007048E2"/>
    <w:rsid w:val="0070510C"/>
    <w:rsid w:val="007051FC"/>
    <w:rsid w:val="00705C38"/>
    <w:rsid w:val="00705C76"/>
    <w:rsid w:val="00705E3C"/>
    <w:rsid w:val="0070636B"/>
    <w:rsid w:val="007069F7"/>
    <w:rsid w:val="00706A25"/>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6CC5"/>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6E80"/>
    <w:rsid w:val="0072704C"/>
    <w:rsid w:val="0073099F"/>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8E8"/>
    <w:rsid w:val="00761D2B"/>
    <w:rsid w:val="00762396"/>
    <w:rsid w:val="00762891"/>
    <w:rsid w:val="00763182"/>
    <w:rsid w:val="00763D3E"/>
    <w:rsid w:val="007656F7"/>
    <w:rsid w:val="00766AC1"/>
    <w:rsid w:val="00766C0D"/>
    <w:rsid w:val="00766F34"/>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3FB2"/>
    <w:rsid w:val="0079435B"/>
    <w:rsid w:val="007945A5"/>
    <w:rsid w:val="0079460D"/>
    <w:rsid w:val="007949FF"/>
    <w:rsid w:val="00794A78"/>
    <w:rsid w:val="007951CE"/>
    <w:rsid w:val="00795711"/>
    <w:rsid w:val="00796F94"/>
    <w:rsid w:val="0079754A"/>
    <w:rsid w:val="007A013F"/>
    <w:rsid w:val="007A0F4D"/>
    <w:rsid w:val="007A1208"/>
    <w:rsid w:val="007A14B0"/>
    <w:rsid w:val="007A1522"/>
    <w:rsid w:val="007A1832"/>
    <w:rsid w:val="007A18A5"/>
    <w:rsid w:val="007A334B"/>
    <w:rsid w:val="007A3E2D"/>
    <w:rsid w:val="007A3F0B"/>
    <w:rsid w:val="007A443E"/>
    <w:rsid w:val="007A4D8A"/>
    <w:rsid w:val="007A544F"/>
    <w:rsid w:val="007A58DF"/>
    <w:rsid w:val="007A5C28"/>
    <w:rsid w:val="007A6026"/>
    <w:rsid w:val="007A798B"/>
    <w:rsid w:val="007A7F62"/>
    <w:rsid w:val="007A7FE6"/>
    <w:rsid w:val="007B043E"/>
    <w:rsid w:val="007B10C8"/>
    <w:rsid w:val="007B260E"/>
    <w:rsid w:val="007B3759"/>
    <w:rsid w:val="007B75EA"/>
    <w:rsid w:val="007B7840"/>
    <w:rsid w:val="007C0182"/>
    <w:rsid w:val="007C1219"/>
    <w:rsid w:val="007C1502"/>
    <w:rsid w:val="007C1B39"/>
    <w:rsid w:val="007C225A"/>
    <w:rsid w:val="007C3F08"/>
    <w:rsid w:val="007C442D"/>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9FC"/>
    <w:rsid w:val="007E1DF7"/>
    <w:rsid w:val="007E22F1"/>
    <w:rsid w:val="007E28FF"/>
    <w:rsid w:val="007E2D70"/>
    <w:rsid w:val="007E3F9A"/>
    <w:rsid w:val="007E3FED"/>
    <w:rsid w:val="007E46B9"/>
    <w:rsid w:val="007E56DC"/>
    <w:rsid w:val="007E6A5B"/>
    <w:rsid w:val="007E6DF3"/>
    <w:rsid w:val="007F00E1"/>
    <w:rsid w:val="007F0676"/>
    <w:rsid w:val="007F074D"/>
    <w:rsid w:val="007F096B"/>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A7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D9A"/>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AD2"/>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176"/>
    <w:rsid w:val="00894402"/>
    <w:rsid w:val="0089462D"/>
    <w:rsid w:val="008946FF"/>
    <w:rsid w:val="00894CB2"/>
    <w:rsid w:val="008957E1"/>
    <w:rsid w:val="00895962"/>
    <w:rsid w:val="00895A1D"/>
    <w:rsid w:val="008963C9"/>
    <w:rsid w:val="00897BDF"/>
    <w:rsid w:val="008A0544"/>
    <w:rsid w:val="008A156C"/>
    <w:rsid w:val="008A1C0C"/>
    <w:rsid w:val="008A231D"/>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2B6"/>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7AB"/>
    <w:rsid w:val="008E0A8B"/>
    <w:rsid w:val="008E0EF1"/>
    <w:rsid w:val="008E1607"/>
    <w:rsid w:val="008E2D4A"/>
    <w:rsid w:val="008E3F61"/>
    <w:rsid w:val="008E4272"/>
    <w:rsid w:val="008E46C8"/>
    <w:rsid w:val="008E4DF2"/>
    <w:rsid w:val="008E5133"/>
    <w:rsid w:val="008E5296"/>
    <w:rsid w:val="008E5546"/>
    <w:rsid w:val="008E597F"/>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392"/>
    <w:rsid w:val="009276B3"/>
    <w:rsid w:val="00927894"/>
    <w:rsid w:val="00930120"/>
    <w:rsid w:val="00931B7C"/>
    <w:rsid w:val="00933182"/>
    <w:rsid w:val="00933AFF"/>
    <w:rsid w:val="00933FC2"/>
    <w:rsid w:val="00934E5A"/>
    <w:rsid w:val="009354B0"/>
    <w:rsid w:val="00935C20"/>
    <w:rsid w:val="00935F4E"/>
    <w:rsid w:val="0093685B"/>
    <w:rsid w:val="00937551"/>
    <w:rsid w:val="009376EC"/>
    <w:rsid w:val="00937F6E"/>
    <w:rsid w:val="009403FE"/>
    <w:rsid w:val="00940C35"/>
    <w:rsid w:val="00940F1E"/>
    <w:rsid w:val="0094108E"/>
    <w:rsid w:val="00942BBA"/>
    <w:rsid w:val="00944FA2"/>
    <w:rsid w:val="00945CCE"/>
    <w:rsid w:val="009465D1"/>
    <w:rsid w:val="00946849"/>
    <w:rsid w:val="00947045"/>
    <w:rsid w:val="00947EB5"/>
    <w:rsid w:val="00950BCB"/>
    <w:rsid w:val="00950C35"/>
    <w:rsid w:val="009515BE"/>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276E"/>
    <w:rsid w:val="009830EE"/>
    <w:rsid w:val="00984E48"/>
    <w:rsid w:val="00985C65"/>
    <w:rsid w:val="009861C5"/>
    <w:rsid w:val="00987534"/>
    <w:rsid w:val="0099184E"/>
    <w:rsid w:val="00992CAD"/>
    <w:rsid w:val="00993DE8"/>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028"/>
    <w:rsid w:val="009B3553"/>
    <w:rsid w:val="009B3E95"/>
    <w:rsid w:val="009B4599"/>
    <w:rsid w:val="009B4678"/>
    <w:rsid w:val="009B4709"/>
    <w:rsid w:val="009B4AC5"/>
    <w:rsid w:val="009B6665"/>
    <w:rsid w:val="009B6933"/>
    <w:rsid w:val="009B6BA5"/>
    <w:rsid w:val="009B6C2F"/>
    <w:rsid w:val="009B7152"/>
    <w:rsid w:val="009C0B8F"/>
    <w:rsid w:val="009C114A"/>
    <w:rsid w:val="009C211E"/>
    <w:rsid w:val="009C290F"/>
    <w:rsid w:val="009C3533"/>
    <w:rsid w:val="009C378B"/>
    <w:rsid w:val="009C4082"/>
    <w:rsid w:val="009C5FA7"/>
    <w:rsid w:val="009C60A8"/>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91F"/>
    <w:rsid w:val="009E2B24"/>
    <w:rsid w:val="009E3857"/>
    <w:rsid w:val="009E4088"/>
    <w:rsid w:val="009E5788"/>
    <w:rsid w:val="009E5F59"/>
    <w:rsid w:val="009E628C"/>
    <w:rsid w:val="009E6778"/>
    <w:rsid w:val="009F0E2A"/>
    <w:rsid w:val="009F11D1"/>
    <w:rsid w:val="009F1563"/>
    <w:rsid w:val="009F26A8"/>
    <w:rsid w:val="009F2CFC"/>
    <w:rsid w:val="009F3252"/>
    <w:rsid w:val="009F4713"/>
    <w:rsid w:val="009F4EAC"/>
    <w:rsid w:val="009F5CA9"/>
    <w:rsid w:val="009F5F46"/>
    <w:rsid w:val="009F6164"/>
    <w:rsid w:val="009F6C05"/>
    <w:rsid w:val="009F6E88"/>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201"/>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0F0E"/>
    <w:rsid w:val="00A515A6"/>
    <w:rsid w:val="00A51758"/>
    <w:rsid w:val="00A53700"/>
    <w:rsid w:val="00A54657"/>
    <w:rsid w:val="00A5473D"/>
    <w:rsid w:val="00A55FF9"/>
    <w:rsid w:val="00A57241"/>
    <w:rsid w:val="00A60708"/>
    <w:rsid w:val="00A622CC"/>
    <w:rsid w:val="00A62935"/>
    <w:rsid w:val="00A629CC"/>
    <w:rsid w:val="00A62EA2"/>
    <w:rsid w:val="00A64923"/>
    <w:rsid w:val="00A64CE4"/>
    <w:rsid w:val="00A64E82"/>
    <w:rsid w:val="00A64F8D"/>
    <w:rsid w:val="00A655BF"/>
    <w:rsid w:val="00A657E4"/>
    <w:rsid w:val="00A657F1"/>
    <w:rsid w:val="00A661D4"/>
    <w:rsid w:val="00A669CE"/>
    <w:rsid w:val="00A71438"/>
    <w:rsid w:val="00A71D07"/>
    <w:rsid w:val="00A7381B"/>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C26"/>
    <w:rsid w:val="00A92181"/>
    <w:rsid w:val="00A92B2A"/>
    <w:rsid w:val="00A92DE6"/>
    <w:rsid w:val="00A948DA"/>
    <w:rsid w:val="00A94A96"/>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16C"/>
    <w:rsid w:val="00AA7F13"/>
    <w:rsid w:val="00AB0D58"/>
    <w:rsid w:val="00AB0FEE"/>
    <w:rsid w:val="00AB1140"/>
    <w:rsid w:val="00AB2FFA"/>
    <w:rsid w:val="00AB3179"/>
    <w:rsid w:val="00AB350E"/>
    <w:rsid w:val="00AB3D40"/>
    <w:rsid w:val="00AB412D"/>
    <w:rsid w:val="00AB418B"/>
    <w:rsid w:val="00AB4B38"/>
    <w:rsid w:val="00AB5616"/>
    <w:rsid w:val="00AB5972"/>
    <w:rsid w:val="00AB5A89"/>
    <w:rsid w:val="00AB5E76"/>
    <w:rsid w:val="00AB643F"/>
    <w:rsid w:val="00AB6975"/>
    <w:rsid w:val="00AB6D80"/>
    <w:rsid w:val="00AB6F9A"/>
    <w:rsid w:val="00AB733F"/>
    <w:rsid w:val="00AB76F4"/>
    <w:rsid w:val="00AB7830"/>
    <w:rsid w:val="00AB79BE"/>
    <w:rsid w:val="00AC0615"/>
    <w:rsid w:val="00AC0911"/>
    <w:rsid w:val="00AC21AF"/>
    <w:rsid w:val="00AC22C6"/>
    <w:rsid w:val="00AC24EF"/>
    <w:rsid w:val="00AC2993"/>
    <w:rsid w:val="00AC2CA3"/>
    <w:rsid w:val="00AC2D6E"/>
    <w:rsid w:val="00AC2D72"/>
    <w:rsid w:val="00AC3EA1"/>
    <w:rsid w:val="00AC400E"/>
    <w:rsid w:val="00AC4BCB"/>
    <w:rsid w:val="00AC5266"/>
    <w:rsid w:val="00AC5867"/>
    <w:rsid w:val="00AC5D9C"/>
    <w:rsid w:val="00AC642C"/>
    <w:rsid w:val="00AC64AD"/>
    <w:rsid w:val="00AC663D"/>
    <w:rsid w:val="00AC6BC9"/>
    <w:rsid w:val="00AC70A2"/>
    <w:rsid w:val="00AC78FE"/>
    <w:rsid w:val="00AD0C64"/>
    <w:rsid w:val="00AD1C59"/>
    <w:rsid w:val="00AD22F3"/>
    <w:rsid w:val="00AD2A6F"/>
    <w:rsid w:val="00AD307A"/>
    <w:rsid w:val="00AD357C"/>
    <w:rsid w:val="00AD36EB"/>
    <w:rsid w:val="00AD400E"/>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31D"/>
    <w:rsid w:val="00B277C2"/>
    <w:rsid w:val="00B27E50"/>
    <w:rsid w:val="00B300B9"/>
    <w:rsid w:val="00B30141"/>
    <w:rsid w:val="00B30BD9"/>
    <w:rsid w:val="00B314E5"/>
    <w:rsid w:val="00B31DE3"/>
    <w:rsid w:val="00B3203E"/>
    <w:rsid w:val="00B32AE4"/>
    <w:rsid w:val="00B33524"/>
    <w:rsid w:val="00B33C9E"/>
    <w:rsid w:val="00B34083"/>
    <w:rsid w:val="00B34A44"/>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0F7"/>
    <w:rsid w:val="00B455A2"/>
    <w:rsid w:val="00B4663B"/>
    <w:rsid w:val="00B47976"/>
    <w:rsid w:val="00B50063"/>
    <w:rsid w:val="00B500F2"/>
    <w:rsid w:val="00B50A54"/>
    <w:rsid w:val="00B51211"/>
    <w:rsid w:val="00B51320"/>
    <w:rsid w:val="00B51400"/>
    <w:rsid w:val="00B520E5"/>
    <w:rsid w:val="00B5265B"/>
    <w:rsid w:val="00B53A89"/>
    <w:rsid w:val="00B54B7C"/>
    <w:rsid w:val="00B54F5B"/>
    <w:rsid w:val="00B555DF"/>
    <w:rsid w:val="00B557B6"/>
    <w:rsid w:val="00B55BF9"/>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0B4"/>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52C3"/>
    <w:rsid w:val="00BA6D61"/>
    <w:rsid w:val="00BB0BF4"/>
    <w:rsid w:val="00BB0D69"/>
    <w:rsid w:val="00BB1012"/>
    <w:rsid w:val="00BB222F"/>
    <w:rsid w:val="00BB2A6F"/>
    <w:rsid w:val="00BB3213"/>
    <w:rsid w:val="00BB36DF"/>
    <w:rsid w:val="00BB3853"/>
    <w:rsid w:val="00BB3CFE"/>
    <w:rsid w:val="00BB4184"/>
    <w:rsid w:val="00BB4A19"/>
    <w:rsid w:val="00BB4B7D"/>
    <w:rsid w:val="00BB6A94"/>
    <w:rsid w:val="00BB711A"/>
    <w:rsid w:val="00BB7827"/>
    <w:rsid w:val="00BC01F9"/>
    <w:rsid w:val="00BC0816"/>
    <w:rsid w:val="00BC17C6"/>
    <w:rsid w:val="00BC1C16"/>
    <w:rsid w:val="00BC3618"/>
    <w:rsid w:val="00BC3643"/>
    <w:rsid w:val="00BC3886"/>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D26"/>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EB8"/>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652"/>
    <w:rsid w:val="00C17771"/>
    <w:rsid w:val="00C21995"/>
    <w:rsid w:val="00C220ED"/>
    <w:rsid w:val="00C223CF"/>
    <w:rsid w:val="00C2291A"/>
    <w:rsid w:val="00C22DC1"/>
    <w:rsid w:val="00C22DC6"/>
    <w:rsid w:val="00C244A7"/>
    <w:rsid w:val="00C263C8"/>
    <w:rsid w:val="00C266C3"/>
    <w:rsid w:val="00C276DB"/>
    <w:rsid w:val="00C277AF"/>
    <w:rsid w:val="00C2797C"/>
    <w:rsid w:val="00C30412"/>
    <w:rsid w:val="00C308D3"/>
    <w:rsid w:val="00C3190E"/>
    <w:rsid w:val="00C323C9"/>
    <w:rsid w:val="00C33E06"/>
    <w:rsid w:val="00C41DDB"/>
    <w:rsid w:val="00C421FE"/>
    <w:rsid w:val="00C428BC"/>
    <w:rsid w:val="00C42D88"/>
    <w:rsid w:val="00C431C5"/>
    <w:rsid w:val="00C43648"/>
    <w:rsid w:val="00C439F2"/>
    <w:rsid w:val="00C43AF1"/>
    <w:rsid w:val="00C43B13"/>
    <w:rsid w:val="00C43B95"/>
    <w:rsid w:val="00C441BC"/>
    <w:rsid w:val="00C45900"/>
    <w:rsid w:val="00C4612D"/>
    <w:rsid w:val="00C4677C"/>
    <w:rsid w:val="00C4681D"/>
    <w:rsid w:val="00C46DEC"/>
    <w:rsid w:val="00C47228"/>
    <w:rsid w:val="00C47B3D"/>
    <w:rsid w:val="00C51E61"/>
    <w:rsid w:val="00C51ECE"/>
    <w:rsid w:val="00C521CE"/>
    <w:rsid w:val="00C5286F"/>
    <w:rsid w:val="00C538B8"/>
    <w:rsid w:val="00C54448"/>
    <w:rsid w:val="00C54B61"/>
    <w:rsid w:val="00C551B8"/>
    <w:rsid w:val="00C562A3"/>
    <w:rsid w:val="00C569BB"/>
    <w:rsid w:val="00C57053"/>
    <w:rsid w:val="00C57125"/>
    <w:rsid w:val="00C61122"/>
    <w:rsid w:val="00C6138A"/>
    <w:rsid w:val="00C61EA3"/>
    <w:rsid w:val="00C62691"/>
    <w:rsid w:val="00C62F91"/>
    <w:rsid w:val="00C63D8B"/>
    <w:rsid w:val="00C63E03"/>
    <w:rsid w:val="00C65997"/>
    <w:rsid w:val="00C65C8F"/>
    <w:rsid w:val="00C66553"/>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2B7"/>
    <w:rsid w:val="00C855CA"/>
    <w:rsid w:val="00C857F9"/>
    <w:rsid w:val="00C858F5"/>
    <w:rsid w:val="00C86F92"/>
    <w:rsid w:val="00C873DD"/>
    <w:rsid w:val="00C9034A"/>
    <w:rsid w:val="00C9043E"/>
    <w:rsid w:val="00C90892"/>
    <w:rsid w:val="00C90A5C"/>
    <w:rsid w:val="00C90F63"/>
    <w:rsid w:val="00C917EF"/>
    <w:rsid w:val="00C92D18"/>
    <w:rsid w:val="00C932CF"/>
    <w:rsid w:val="00C937EC"/>
    <w:rsid w:val="00C9383E"/>
    <w:rsid w:val="00C93EA4"/>
    <w:rsid w:val="00C94638"/>
    <w:rsid w:val="00C94C5A"/>
    <w:rsid w:val="00C95E34"/>
    <w:rsid w:val="00C95F69"/>
    <w:rsid w:val="00C96951"/>
    <w:rsid w:val="00C96E11"/>
    <w:rsid w:val="00C96FC4"/>
    <w:rsid w:val="00C973F9"/>
    <w:rsid w:val="00C97E61"/>
    <w:rsid w:val="00CA117B"/>
    <w:rsid w:val="00CA1A99"/>
    <w:rsid w:val="00CA3062"/>
    <w:rsid w:val="00CA45C4"/>
    <w:rsid w:val="00CA4FED"/>
    <w:rsid w:val="00CA516E"/>
    <w:rsid w:val="00CA55AB"/>
    <w:rsid w:val="00CA5CD6"/>
    <w:rsid w:val="00CA6727"/>
    <w:rsid w:val="00CA75D9"/>
    <w:rsid w:val="00CA7991"/>
    <w:rsid w:val="00CA7C6A"/>
    <w:rsid w:val="00CB0683"/>
    <w:rsid w:val="00CB0A53"/>
    <w:rsid w:val="00CB0ACE"/>
    <w:rsid w:val="00CB1FBD"/>
    <w:rsid w:val="00CB24E5"/>
    <w:rsid w:val="00CB3688"/>
    <w:rsid w:val="00CB4720"/>
    <w:rsid w:val="00CB4CB0"/>
    <w:rsid w:val="00CB5DA3"/>
    <w:rsid w:val="00CB62C9"/>
    <w:rsid w:val="00CB7567"/>
    <w:rsid w:val="00CC0764"/>
    <w:rsid w:val="00CC0A3E"/>
    <w:rsid w:val="00CC0C44"/>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2CBA"/>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0A9"/>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07AA"/>
    <w:rsid w:val="00D33280"/>
    <w:rsid w:val="00D34532"/>
    <w:rsid w:val="00D3462D"/>
    <w:rsid w:val="00D34BE3"/>
    <w:rsid w:val="00D34C95"/>
    <w:rsid w:val="00D34EC4"/>
    <w:rsid w:val="00D35884"/>
    <w:rsid w:val="00D36382"/>
    <w:rsid w:val="00D37412"/>
    <w:rsid w:val="00D414BC"/>
    <w:rsid w:val="00D44169"/>
    <w:rsid w:val="00D446C9"/>
    <w:rsid w:val="00D46EDF"/>
    <w:rsid w:val="00D4700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081"/>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A71"/>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347E"/>
    <w:rsid w:val="00DB4107"/>
    <w:rsid w:val="00DB42EB"/>
    <w:rsid w:val="00DB4A45"/>
    <w:rsid w:val="00DB4CF8"/>
    <w:rsid w:val="00DB59C4"/>
    <w:rsid w:val="00DB5B97"/>
    <w:rsid w:val="00DB75F0"/>
    <w:rsid w:val="00DB795E"/>
    <w:rsid w:val="00DB7B7A"/>
    <w:rsid w:val="00DC03B4"/>
    <w:rsid w:val="00DC0951"/>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2E"/>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1E23"/>
    <w:rsid w:val="00DF2FE7"/>
    <w:rsid w:val="00DF3939"/>
    <w:rsid w:val="00DF44DC"/>
    <w:rsid w:val="00DF523A"/>
    <w:rsid w:val="00DF591B"/>
    <w:rsid w:val="00DF5F27"/>
    <w:rsid w:val="00DF6C5A"/>
    <w:rsid w:val="00DF7C03"/>
    <w:rsid w:val="00E00585"/>
    <w:rsid w:val="00E00BD6"/>
    <w:rsid w:val="00E01B4D"/>
    <w:rsid w:val="00E0344B"/>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4F7"/>
    <w:rsid w:val="00E26988"/>
    <w:rsid w:val="00E26EF6"/>
    <w:rsid w:val="00E26F0F"/>
    <w:rsid w:val="00E316A2"/>
    <w:rsid w:val="00E31999"/>
    <w:rsid w:val="00E33D04"/>
    <w:rsid w:val="00E3422A"/>
    <w:rsid w:val="00E342D3"/>
    <w:rsid w:val="00E351CB"/>
    <w:rsid w:val="00E35B55"/>
    <w:rsid w:val="00E364E1"/>
    <w:rsid w:val="00E3679B"/>
    <w:rsid w:val="00E36DFA"/>
    <w:rsid w:val="00E36F4D"/>
    <w:rsid w:val="00E37720"/>
    <w:rsid w:val="00E37D09"/>
    <w:rsid w:val="00E37EA5"/>
    <w:rsid w:val="00E40AAD"/>
    <w:rsid w:val="00E40D46"/>
    <w:rsid w:val="00E429CE"/>
    <w:rsid w:val="00E43E97"/>
    <w:rsid w:val="00E447C5"/>
    <w:rsid w:val="00E44BF7"/>
    <w:rsid w:val="00E45265"/>
    <w:rsid w:val="00E45504"/>
    <w:rsid w:val="00E45ACB"/>
    <w:rsid w:val="00E45DFA"/>
    <w:rsid w:val="00E465D2"/>
    <w:rsid w:val="00E46BA8"/>
    <w:rsid w:val="00E46D80"/>
    <w:rsid w:val="00E47056"/>
    <w:rsid w:val="00E51347"/>
    <w:rsid w:val="00E5196B"/>
    <w:rsid w:val="00E525AA"/>
    <w:rsid w:val="00E5391D"/>
    <w:rsid w:val="00E53C8B"/>
    <w:rsid w:val="00E53C9F"/>
    <w:rsid w:val="00E542F5"/>
    <w:rsid w:val="00E54346"/>
    <w:rsid w:val="00E5476E"/>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738"/>
    <w:rsid w:val="00E70B90"/>
    <w:rsid w:val="00E70CDF"/>
    <w:rsid w:val="00E717AE"/>
    <w:rsid w:val="00E71CF2"/>
    <w:rsid w:val="00E72A01"/>
    <w:rsid w:val="00E732BD"/>
    <w:rsid w:val="00E73936"/>
    <w:rsid w:val="00E74223"/>
    <w:rsid w:val="00E74C4A"/>
    <w:rsid w:val="00E76DC0"/>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5BFE"/>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A7BD5"/>
    <w:rsid w:val="00EB12DC"/>
    <w:rsid w:val="00EB2E2A"/>
    <w:rsid w:val="00EB36A9"/>
    <w:rsid w:val="00EB3956"/>
    <w:rsid w:val="00EB4280"/>
    <w:rsid w:val="00EB459E"/>
    <w:rsid w:val="00EB483C"/>
    <w:rsid w:val="00EB4A48"/>
    <w:rsid w:val="00EB4FC8"/>
    <w:rsid w:val="00EB52FE"/>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481"/>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1E54"/>
    <w:rsid w:val="00EF20F3"/>
    <w:rsid w:val="00EF2480"/>
    <w:rsid w:val="00EF3427"/>
    <w:rsid w:val="00EF3440"/>
    <w:rsid w:val="00EF38C6"/>
    <w:rsid w:val="00EF3D43"/>
    <w:rsid w:val="00EF3D59"/>
    <w:rsid w:val="00EF3FF4"/>
    <w:rsid w:val="00EF5BBE"/>
    <w:rsid w:val="00EF5EB5"/>
    <w:rsid w:val="00EF65A9"/>
    <w:rsid w:val="00F004AA"/>
    <w:rsid w:val="00F005F6"/>
    <w:rsid w:val="00F007CA"/>
    <w:rsid w:val="00F01C49"/>
    <w:rsid w:val="00F0233D"/>
    <w:rsid w:val="00F028F8"/>
    <w:rsid w:val="00F03012"/>
    <w:rsid w:val="00F03438"/>
    <w:rsid w:val="00F03784"/>
    <w:rsid w:val="00F04309"/>
    <w:rsid w:val="00F04E8C"/>
    <w:rsid w:val="00F0641C"/>
    <w:rsid w:val="00F06610"/>
    <w:rsid w:val="00F06D8F"/>
    <w:rsid w:val="00F10F03"/>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4C41"/>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5F46"/>
    <w:rsid w:val="00F767CE"/>
    <w:rsid w:val="00F767EB"/>
    <w:rsid w:val="00F76D51"/>
    <w:rsid w:val="00F76F49"/>
    <w:rsid w:val="00F8007B"/>
    <w:rsid w:val="00F80FEB"/>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8DC"/>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194"/>
    <w:rsid w:val="00FB2701"/>
    <w:rsid w:val="00FB28D1"/>
    <w:rsid w:val="00FB4523"/>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BB9"/>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10"/>
    <w:rsid w:val="00FF526C"/>
    <w:rsid w:val="00FF5A95"/>
    <w:rsid w:val="00FF5AF0"/>
    <w:rsid w:val="00FF6AFA"/>
    <w:rsid w:val="00FF6CD4"/>
    <w:rsid w:val="1224431E"/>
    <w:rsid w:val="33B612B1"/>
    <w:rsid w:val="40AD1854"/>
    <w:rsid w:val="42FC2FE7"/>
    <w:rsid w:val="58F03650"/>
    <w:rsid w:val="7A8478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128C8C"/>
  <w15:docId w15:val="{61FDF11E-5FC6-48BF-B708-B1462F207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7392"/>
    <w:pPr>
      <w:spacing w:after="180" w:line="259" w:lineRule="auto"/>
    </w:pPr>
    <w:rPr>
      <w:rFonts w:ascii="Times New Roman" w:hAnsi="Times New Roman"/>
      <w:lang w:val="en-GB" w:eastAsia="en-US"/>
    </w:rPr>
  </w:style>
  <w:style w:type="paragraph" w:styleId="1">
    <w:name w:val="heading 1"/>
    <w:next w:val="a"/>
    <w:link w:val="1Char"/>
    <w:qFormat/>
    <w:pPr>
      <w:keepNext/>
      <w:keepLines/>
      <w:numPr>
        <w:numId w:val="1"/>
      </w:numPr>
      <w:pBdr>
        <w:top w:val="single" w:sz="12" w:space="3" w:color="auto"/>
      </w:pBdr>
      <w:spacing w:before="240" w:after="180" w:line="259" w:lineRule="auto"/>
      <w:outlineLvl w:val="0"/>
    </w:pPr>
    <w:rPr>
      <w:rFonts w:ascii="Arial" w:hAnsi="Arial"/>
      <w:sz w:val="36"/>
      <w:lang w:val="en-GB"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a"/>
    <w:next w:val="a"/>
    <w:link w:val="6Char"/>
    <w:qFormat/>
    <w:pPr>
      <w:keepNext/>
      <w:keepLines/>
      <w:numPr>
        <w:ilvl w:val="5"/>
        <w:numId w:val="1"/>
      </w:numPr>
      <w:spacing w:before="120"/>
      <w:outlineLvl w:val="5"/>
    </w:pPr>
    <w:rPr>
      <w:rFonts w:ascii="Arial" w:hAnsi="Arial"/>
    </w:rPr>
  </w:style>
  <w:style w:type="paragraph" w:styleId="7">
    <w:name w:val="heading 7"/>
    <w:basedOn w:val="a"/>
    <w:next w:val="a"/>
    <w:link w:val="7Char"/>
    <w:qFormat/>
    <w:pPr>
      <w:keepNext/>
      <w:keepLines/>
      <w:numPr>
        <w:ilvl w:val="6"/>
        <w:numId w:val="1"/>
      </w:numPr>
      <w:spacing w:before="120"/>
      <w:outlineLvl w:val="6"/>
    </w:pPr>
    <w:rPr>
      <w:rFonts w:ascii="Arial" w:hAnsi="Arial"/>
    </w:r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qFormat/>
    <w:pPr>
      <w:ind w:leftChars="400" w:left="100" w:hangingChars="200" w:hanging="200"/>
      <w:contextualSpacing/>
    </w:pPr>
  </w:style>
  <w:style w:type="paragraph" w:styleId="a3">
    <w:name w:val="caption"/>
    <w:basedOn w:val="a"/>
    <w:next w:val="a"/>
    <w:link w:val="Char"/>
    <w:qFormat/>
    <w:pPr>
      <w:autoSpaceDE w:val="0"/>
      <w:autoSpaceDN w:val="0"/>
      <w:adjustRightInd w:val="0"/>
      <w:snapToGrid w:val="0"/>
      <w:spacing w:after="120"/>
      <w:jc w:val="center"/>
    </w:pPr>
    <w:rPr>
      <w:b/>
      <w:bCs/>
      <w:lang w:val="en-US"/>
    </w:rPr>
  </w:style>
  <w:style w:type="paragraph" w:styleId="a4">
    <w:name w:val="Document Map"/>
    <w:basedOn w:val="a"/>
    <w:link w:val="Char0"/>
    <w:uiPriority w:val="99"/>
    <w:semiHidden/>
    <w:unhideWhenUsed/>
    <w:qFormat/>
    <w:rPr>
      <w:rFonts w:ascii="宋体"/>
      <w:sz w:val="18"/>
      <w:szCs w:val="18"/>
    </w:rPr>
  </w:style>
  <w:style w:type="paragraph" w:styleId="a5">
    <w:name w:val="annotation text"/>
    <w:basedOn w:val="a"/>
    <w:link w:val="Char1"/>
    <w:uiPriority w:val="99"/>
    <w:semiHidden/>
    <w:unhideWhenUsed/>
    <w:qFormat/>
  </w:style>
  <w:style w:type="paragraph" w:styleId="20">
    <w:name w:val="List 2"/>
    <w:basedOn w:val="a"/>
    <w:uiPriority w:val="99"/>
    <w:semiHidden/>
    <w:unhideWhenUsed/>
    <w:qFormat/>
    <w:pPr>
      <w:ind w:leftChars="200" w:left="100" w:hangingChars="200" w:hanging="200"/>
      <w:contextualSpacing/>
    </w:pPr>
  </w:style>
  <w:style w:type="paragraph" w:styleId="a6">
    <w:name w:val="Date"/>
    <w:basedOn w:val="a"/>
    <w:next w:val="a"/>
    <w:link w:val="Char2"/>
    <w:uiPriority w:val="99"/>
    <w:semiHidden/>
    <w:unhideWhenUsed/>
    <w:qFormat/>
    <w:pPr>
      <w:ind w:leftChars="2500" w:left="100"/>
    </w:pPr>
  </w:style>
  <w:style w:type="paragraph" w:styleId="a7">
    <w:name w:val="Balloon Text"/>
    <w:basedOn w:val="a"/>
    <w:link w:val="Char3"/>
    <w:uiPriority w:val="99"/>
    <w:semiHidden/>
    <w:unhideWhenUsed/>
    <w:qFormat/>
    <w:pPr>
      <w:spacing w:after="0"/>
    </w:pPr>
    <w:rPr>
      <w:sz w:val="18"/>
      <w:szCs w:val="18"/>
    </w:rPr>
  </w:style>
  <w:style w:type="paragraph" w:styleId="a8">
    <w:name w:val="footer"/>
    <w:basedOn w:val="a"/>
    <w:link w:val="Char4"/>
    <w:uiPriority w:val="99"/>
    <w:unhideWhenUsed/>
    <w:qFormat/>
    <w:pPr>
      <w:tabs>
        <w:tab w:val="center" w:pos="4153"/>
        <w:tab w:val="right" w:pos="8306"/>
      </w:tabs>
      <w:snapToGrid w:val="0"/>
    </w:pPr>
    <w:rPr>
      <w:sz w:val="18"/>
      <w:szCs w:val="18"/>
    </w:rPr>
  </w:style>
  <w:style w:type="paragraph" w:styleId="a9">
    <w:name w:val="header"/>
    <w:basedOn w:val="a"/>
    <w:link w:val="Char5"/>
    <w:uiPriority w:val="99"/>
    <w:unhideWhenUsed/>
    <w:qFormat/>
    <w:pPr>
      <w:pBdr>
        <w:bottom w:val="single" w:sz="6" w:space="1" w:color="auto"/>
      </w:pBdr>
      <w:tabs>
        <w:tab w:val="center" w:pos="4153"/>
        <w:tab w:val="right" w:pos="8306"/>
      </w:tabs>
      <w:snapToGrid w:val="0"/>
      <w:jc w:val="center"/>
    </w:pPr>
    <w:rPr>
      <w:sz w:val="18"/>
      <w:szCs w:val="18"/>
    </w:rPr>
  </w:style>
  <w:style w:type="paragraph" w:styleId="aa">
    <w:name w:val="List"/>
    <w:basedOn w:val="a"/>
    <w:uiPriority w:val="99"/>
    <w:semiHidden/>
    <w:unhideWhenUsed/>
    <w:qFormat/>
    <w:pPr>
      <w:ind w:left="200" w:hangingChars="200" w:hanging="200"/>
      <w:contextualSpacing/>
    </w:pPr>
  </w:style>
  <w:style w:type="paragraph" w:styleId="40">
    <w:name w:val="List 4"/>
    <w:basedOn w:val="a"/>
    <w:uiPriority w:val="99"/>
    <w:semiHidden/>
    <w:unhideWhenUsed/>
    <w:qFormat/>
    <w:pPr>
      <w:ind w:leftChars="600" w:left="100" w:hangingChars="200" w:hanging="200"/>
      <w:contextualSpacing/>
    </w:pPr>
  </w:style>
  <w:style w:type="paragraph" w:styleId="ab">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qFormat/>
    <w:rPr>
      <w:sz w:val="16"/>
      <w:szCs w:val="16"/>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paragraph" w:customStyle="1" w:styleId="TAC">
    <w:name w:val="TAC"/>
    <w:basedOn w:val="a"/>
    <w:link w:val="TACChar"/>
    <w:qFormat/>
    <w:pPr>
      <w:keepNext/>
      <w:keepLines/>
      <w:overflowPunct w:val="0"/>
      <w:autoSpaceDE w:val="0"/>
      <w:autoSpaceDN w:val="0"/>
      <w:adjustRightInd w:val="0"/>
      <w:snapToGrid w:val="0"/>
      <w:spacing w:after="0"/>
      <w:jc w:val="center"/>
      <w:textAlignment w:val="baseline"/>
    </w:pPr>
    <w:rPr>
      <w:rFonts w:ascii="Arial" w:eastAsia="Times New Roman" w:hAnsi="Arial"/>
      <w:sz w:val="18"/>
      <w:lang w:val="en-US" w:eastAsia="en-GB"/>
    </w:rPr>
  </w:style>
  <w:style w:type="character" w:customStyle="1" w:styleId="TACChar">
    <w:name w:val="TAC Char"/>
    <w:link w:val="TAC"/>
    <w:qFormat/>
    <w:rPr>
      <w:rFonts w:ascii="Arial" w:eastAsia="Times New Roman" w:hAnsi="Arial"/>
      <w:sz w:val="18"/>
      <w:lang w:eastAsia="en-GB"/>
    </w:rPr>
  </w:style>
  <w:style w:type="character" w:customStyle="1" w:styleId="Char0">
    <w:name w:val="文档结构图 Char"/>
    <w:link w:val="a4"/>
    <w:uiPriority w:val="99"/>
    <w:semiHidden/>
    <w:rPr>
      <w:rFonts w:ascii="宋体" w:hAnsi="Times New Roman"/>
      <w:sz w:val="18"/>
      <w:szCs w:val="18"/>
      <w:lang w:val="en-GB" w:eastAsia="en-US"/>
    </w:rPr>
  </w:style>
  <w:style w:type="character" w:customStyle="1" w:styleId="Char3">
    <w:name w:val="批注框文本 Char"/>
    <w:link w:val="a7"/>
    <w:uiPriority w:val="99"/>
    <w:semiHidden/>
    <w:qFormat/>
    <w:rPr>
      <w:rFonts w:ascii="Times New Roman" w:hAnsi="Times New Roman"/>
      <w:sz w:val="18"/>
      <w:szCs w:val="18"/>
      <w:lang w:val="en-GB" w:eastAsia="en-US"/>
    </w:rPr>
  </w:style>
  <w:style w:type="character" w:customStyle="1" w:styleId="TALCar">
    <w:name w:val="TAL Car"/>
    <w:link w:val="TAL"/>
    <w:qFormat/>
    <w:locked/>
    <w:rPr>
      <w:rFonts w:ascii="Arial" w:hAnsi="Arial" w:cs="Arial"/>
      <w:sz w:val="18"/>
      <w:szCs w:val="18"/>
      <w:lang w:val="en-GB" w:eastAsia="ja-JP"/>
    </w:rPr>
  </w:style>
  <w:style w:type="paragraph" w:customStyle="1" w:styleId="TAL">
    <w:name w:val="TAL"/>
    <w:basedOn w:val="a"/>
    <w:link w:val="TALCar"/>
    <w:qFormat/>
    <w:pPr>
      <w:keepNext/>
      <w:keepLines/>
      <w:overflowPunct w:val="0"/>
      <w:autoSpaceDE w:val="0"/>
      <w:autoSpaceDN w:val="0"/>
      <w:adjustRightInd w:val="0"/>
      <w:spacing w:after="0"/>
    </w:pPr>
    <w:rPr>
      <w:rFonts w:ascii="Arial" w:hAnsi="Arial" w:cs="Arial"/>
      <w:sz w:val="18"/>
      <w:szCs w:val="18"/>
      <w:lang w:eastAsia="ja-JP"/>
    </w:rPr>
  </w:style>
  <w:style w:type="paragraph" w:customStyle="1" w:styleId="TAH">
    <w:name w:val="TAH"/>
    <w:basedOn w:val="a"/>
    <w:link w:val="TAHCar"/>
    <w:qFormat/>
    <w:pPr>
      <w:keepNext/>
      <w:keepLines/>
      <w:overflowPunct w:val="0"/>
      <w:autoSpaceDE w:val="0"/>
      <w:autoSpaceDN w:val="0"/>
      <w:adjustRightInd w:val="0"/>
      <w:spacing w:after="0"/>
      <w:jc w:val="center"/>
    </w:pPr>
    <w:rPr>
      <w:rFonts w:ascii="Arial" w:eastAsia="Times New Roman" w:hAnsi="Arial"/>
      <w:b/>
      <w:bCs/>
      <w:sz w:val="18"/>
      <w:szCs w:val="18"/>
      <w:lang w:eastAsia="ja-JP"/>
    </w:rPr>
  </w:style>
  <w:style w:type="character" w:customStyle="1" w:styleId="THChar">
    <w:name w:val="TH Char"/>
    <w:link w:val="TH"/>
    <w:qFormat/>
    <w:locked/>
    <w:rPr>
      <w:rFonts w:ascii="Arial" w:hAnsi="Arial" w:cs="Arial"/>
      <w:b/>
      <w:bCs/>
      <w:lang w:val="en-GB" w:eastAsia="ja-JP"/>
    </w:rPr>
  </w:style>
  <w:style w:type="paragraph" w:customStyle="1" w:styleId="TH">
    <w:name w:val="TH"/>
    <w:basedOn w:val="a"/>
    <w:link w:val="THChar"/>
    <w:qFormat/>
    <w:pPr>
      <w:keepNext/>
      <w:keepLines/>
      <w:overflowPunct w:val="0"/>
      <w:autoSpaceDE w:val="0"/>
      <w:autoSpaceDN w:val="0"/>
      <w:adjustRightInd w:val="0"/>
      <w:spacing w:before="60"/>
      <w:jc w:val="center"/>
    </w:pPr>
    <w:rPr>
      <w:rFonts w:ascii="Arial" w:hAnsi="Arial" w:cs="Arial"/>
      <w:b/>
      <w:bCs/>
      <w:lang w:eastAsia="ja-JP"/>
    </w:rPr>
  </w:style>
  <w:style w:type="paragraph" w:customStyle="1" w:styleId="TAN">
    <w:name w:val="TAN"/>
    <w:basedOn w:val="TAL"/>
    <w:link w:val="TANChar"/>
    <w:qFormat/>
    <w:pPr>
      <w:overflowPunct/>
      <w:autoSpaceDE/>
      <w:autoSpaceDN/>
      <w:adjustRightInd/>
      <w:ind w:left="851" w:hanging="851"/>
    </w:pPr>
    <w:rPr>
      <w:rFonts w:cs="Times New Roman"/>
      <w:szCs w:val="20"/>
      <w:lang w:eastAsia="en-US"/>
    </w:rPr>
  </w:style>
  <w:style w:type="character" w:customStyle="1" w:styleId="TAHCar">
    <w:name w:val="TAH Car"/>
    <w:link w:val="TAH"/>
    <w:qFormat/>
    <w:rPr>
      <w:rFonts w:ascii="Arial" w:eastAsia="Times New Roman" w:hAnsi="Arial" w:cs="Arial"/>
      <w:b/>
      <w:bCs/>
      <w:sz w:val="18"/>
      <w:szCs w:val="18"/>
      <w:lang w:val="en-GB" w:eastAsia="ja-JP"/>
    </w:rPr>
  </w:style>
  <w:style w:type="character" w:customStyle="1" w:styleId="TANChar">
    <w:name w:val="TAN Char"/>
    <w:link w:val="TAN"/>
    <w:qFormat/>
    <w:rPr>
      <w:rFonts w:ascii="Arial" w:hAnsi="Arial" w:cs="Arial"/>
      <w:sz w:val="18"/>
      <w:szCs w:val="18"/>
      <w:lang w:val="en-GB" w:eastAsia="en-US"/>
    </w:rPr>
  </w:style>
  <w:style w:type="character" w:customStyle="1" w:styleId="Char5">
    <w:name w:val="页眉 Char"/>
    <w:link w:val="a9"/>
    <w:uiPriority w:val="99"/>
    <w:qFormat/>
    <w:rPr>
      <w:rFonts w:ascii="Times New Roman" w:hAnsi="Times New Roman"/>
      <w:sz w:val="18"/>
      <w:szCs w:val="18"/>
      <w:lang w:val="en-GB" w:eastAsia="en-US"/>
    </w:rPr>
  </w:style>
  <w:style w:type="character" w:customStyle="1" w:styleId="Char4">
    <w:name w:val="页脚 Char"/>
    <w:link w:val="a8"/>
    <w:uiPriority w:val="99"/>
    <w:qFormat/>
    <w:rPr>
      <w:rFonts w:ascii="Times New Roman" w:hAnsi="Times New Roman"/>
      <w:sz w:val="18"/>
      <w:szCs w:val="18"/>
      <w:lang w:val="en-GB" w:eastAsia="en-US"/>
    </w:rPr>
  </w:style>
  <w:style w:type="character" w:customStyle="1" w:styleId="Char2">
    <w:name w:val="日期 Char"/>
    <w:link w:val="a6"/>
    <w:uiPriority w:val="99"/>
    <w:semiHidden/>
    <w:qFormat/>
    <w:rPr>
      <w:rFonts w:ascii="Times New Roman" w:hAnsi="Times New Roman"/>
      <w:lang w:val="en-GB" w:eastAsia="en-US"/>
    </w:rPr>
  </w:style>
  <w:style w:type="paragraph" w:styleId="a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6"/>
    <w:uiPriority w:val="34"/>
    <w:qFormat/>
    <w:pPr>
      <w:ind w:firstLineChars="200" w:firstLine="420"/>
    </w:pPr>
  </w:style>
  <w:style w:type="character" w:customStyle="1" w:styleId="texhtml">
    <w:name w:val="texhtml"/>
    <w:basedOn w:val="a0"/>
    <w:qFormat/>
  </w:style>
  <w:style w:type="paragraph" w:customStyle="1" w:styleId="B3">
    <w:name w:val="B3"/>
    <w:basedOn w:val="30"/>
    <w:link w:val="B3Char"/>
    <w:qFormat/>
    <w:pPr>
      <w:ind w:leftChars="0" w:left="1135" w:firstLineChars="0" w:hanging="284"/>
      <w:contextualSpacing w:val="0"/>
    </w:pPr>
  </w:style>
  <w:style w:type="paragraph" w:customStyle="1" w:styleId="B4">
    <w:name w:val="B4"/>
    <w:basedOn w:val="40"/>
    <w:link w:val="B4Char"/>
    <w:qFormat/>
    <w:pPr>
      <w:ind w:leftChars="0" w:left="1418" w:firstLineChars="0" w:hanging="284"/>
      <w:contextualSpacing w:val="0"/>
    </w:pPr>
  </w:style>
  <w:style w:type="character" w:customStyle="1" w:styleId="Char6">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e"/>
    <w:uiPriority w:val="34"/>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B1">
    <w:name w:val="B1"/>
    <w:basedOn w:val="aa"/>
    <w:link w:val="B1Char"/>
    <w:qFormat/>
    <w:pPr>
      <w:ind w:left="568" w:firstLineChars="0" w:hanging="284"/>
      <w:contextualSpacing w:val="0"/>
    </w:pPr>
  </w:style>
  <w:style w:type="paragraph" w:customStyle="1" w:styleId="B2">
    <w:name w:val="B2"/>
    <w:basedOn w:val="20"/>
    <w:link w:val="B2Char"/>
    <w:qFormat/>
    <w:pPr>
      <w:ind w:leftChars="0" w:left="851" w:firstLineChars="0" w:hanging="284"/>
      <w:contextualSpacing w:val="0"/>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paragraph" w:customStyle="1" w:styleId="RAN4proposal">
    <w:name w:val="RAN4 proposal"/>
    <w:basedOn w:val="a3"/>
    <w:next w:val="a"/>
    <w:link w:val="RAN4proposalChar"/>
    <w:qFormat/>
    <w:pPr>
      <w:numPr>
        <w:numId w:val="2"/>
      </w:numPr>
      <w:autoSpaceDE/>
      <w:autoSpaceDN/>
      <w:adjustRightInd/>
      <w:snapToGrid/>
      <w:spacing w:after="200"/>
      <w:ind w:left="0" w:firstLine="0"/>
      <w:jc w:val="left"/>
    </w:pPr>
    <w:rPr>
      <w:rFonts w:eastAsia="等线"/>
      <w:bCs w:val="0"/>
      <w:iCs/>
      <w:szCs w:val="18"/>
    </w:rPr>
  </w:style>
  <w:style w:type="character" w:customStyle="1" w:styleId="RAN4proposalChar">
    <w:name w:val="RAN4 proposal Char"/>
    <w:link w:val="RAN4proposal"/>
    <w:qFormat/>
    <w:rPr>
      <w:rFonts w:ascii="Times New Roman" w:eastAsia="等线" w:hAnsi="Times New Roman"/>
      <w:b/>
      <w:iCs/>
      <w:szCs w:val="18"/>
      <w:lang w:eastAsia="en-US"/>
    </w:rPr>
  </w:style>
  <w:style w:type="character" w:customStyle="1" w:styleId="TALChar">
    <w:name w:val="TAL Char"/>
    <w:qFormat/>
    <w:rPr>
      <w:rFonts w:ascii="Arial" w:hAnsi="Arial"/>
      <w:sz w:val="18"/>
      <w:lang w:eastAsia="en-US"/>
    </w:rPr>
  </w:style>
  <w:style w:type="character" w:customStyle="1" w:styleId="Char">
    <w:name w:val="题注 Char"/>
    <w:link w:val="a3"/>
    <w:qFormat/>
    <w:rPr>
      <w:rFonts w:ascii="Times New Roman" w:hAnsi="Times New Roman"/>
      <w:b/>
      <w:bCs/>
      <w:lang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Char1">
    <w:name w:val="批注文字 Char"/>
    <w:basedOn w:val="a0"/>
    <w:link w:val="a5"/>
    <w:uiPriority w:val="99"/>
    <w:semiHidden/>
    <w:qFormat/>
    <w:rPr>
      <w:rFonts w:ascii="Times New Roman" w:hAnsi="Times New Roman"/>
      <w:lang w:val="en-GB" w:eastAsia="en-US"/>
    </w:rPr>
  </w:style>
  <w:style w:type="paragraph" w:customStyle="1" w:styleId="10">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A7FFE5-BB7F-4595-9BAE-18A21A598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1960</Words>
  <Characters>11174</Characters>
  <Application>Microsoft Office Word</Application>
  <DocSecurity>0</DocSecurity>
  <Lines>93</Lines>
  <Paragraphs>26</Paragraphs>
  <ScaleCrop>false</ScaleCrop>
  <Company>Huawei Technologies Co.,Ltd.</Company>
  <LinksUpToDate>false</LinksUpToDate>
  <CharactersWithSpaces>13108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5</cp:revision>
  <cp:lastPrinted>2022-10-14T11:40:00Z</cp:lastPrinted>
  <dcterms:created xsi:type="dcterms:W3CDTF">2023-04-25T07:47:00Z</dcterms:created>
  <dcterms:modified xsi:type="dcterms:W3CDTF">2023-04-25T14:50:00Z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_2015_ms_pID_725343">
    <vt:lpwstr>(3)ZQ3vnL5v7FGzmztFhTc/Gy/KzSu4GWfxQq8N+XvCIAa0fljXMWEVetZzFe7skmv81yQYQlFr
TUQWfVpH3cksMYUNCkapBxiA8Xaqjuw2s2Jp6FRQa3BncVBNETMIYnsoMls3PC8Bgj+8VJz/
DxnRu3MtLp+Afb6lMfDEPa9N5kEnZ9qx2/j3NIQd8cQg2YbixnQiH9mEWeGYxPzRerhgtlkQ
VcUEu3thkni5nYRU1U</vt:lpwstr>
  </property>
  <property fmtid="{D5CDD505-2E9C-101B-9397-08002B2CF9AE}" pid="9" name="_2015_ms_pID_725343_00">
    <vt:lpwstr>_2015_ms_pID_725343</vt:lpwstr>
  </property>
  <property fmtid="{D5CDD505-2E9C-101B-9397-08002B2CF9AE}" pid="10" name="_2015_ms_pID_7253431">
    <vt:lpwstr>dUPnoiOHkylQsVx2DVbAJAy4SM9OIy2h6qG7aLHzBFPMMOJnoGAFng
XxezAwOd8X7EZ4Bsy3KrbKdmTFqdkmrRMgDKDLfNq/ZzpyPZ1E9uk1EDfx7yvcCFCOiCTV1B
67gR8xHLWQ17Z5t7rOkXq6+8WNQGLxKRP4jTLMnC5nBROLk4nkE3cRnZohadlnn5SsToqjuS
YsHUm6wfUr7g8jujMWXhl66yDRSNvD1af0WT</vt:lpwstr>
  </property>
  <property fmtid="{D5CDD505-2E9C-101B-9397-08002B2CF9AE}" pid="11" name="_2015_ms_pID_7253431_00">
    <vt:lpwstr>_2015_ms_pID_7253431</vt:lpwstr>
  </property>
  <property fmtid="{D5CDD505-2E9C-101B-9397-08002B2CF9AE}" pid="12" name="_2015_ms_pID_7253432">
    <vt:lpwstr>FQ==</vt:lpwstr>
  </property>
  <property fmtid="{D5CDD505-2E9C-101B-9397-08002B2CF9AE}" pid="13" name="KSOProductBuildVer">
    <vt:lpwstr>2052-11.8.2.9022</vt:lpwstr>
  </property>
  <property fmtid="{D5CDD505-2E9C-101B-9397-08002B2CF9AE}" pid="14" name="MSIP_Label_83bcef13-7cac-433f-ba1d-47a323951816_Enabled">
    <vt:lpwstr>true</vt:lpwstr>
  </property>
  <property fmtid="{D5CDD505-2E9C-101B-9397-08002B2CF9AE}" pid="15" name="MSIP_Label_83bcef13-7cac-433f-ba1d-47a323951816_SetDate">
    <vt:lpwstr>2023-04-24T12:07:52Z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72560981-2d25-497d-aaab-b946db1d38c3</vt:lpwstr>
  </property>
  <property fmtid="{D5CDD505-2E9C-101B-9397-08002B2CF9AE}" pid="20" name="MSIP_Label_83bcef13-7cac-433f-ba1d-47a323951816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1682391096</vt:lpwstr>
  </property>
</Properties>
</file>